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14616" w14:textId="77777777" w:rsidR="00185D69" w:rsidRPr="00185D69" w:rsidRDefault="00185D69" w:rsidP="00185D69">
      <w:pPr>
        <w:spacing w:after="0" w:line="276" w:lineRule="auto"/>
        <w:rPr>
          <w:rFonts w:eastAsia="Times New Roman" w:cs="Times New Roman"/>
          <w:sz w:val="6"/>
          <w:szCs w:val="6"/>
          <w:lang w:eastAsia="ro-RO"/>
        </w:rPr>
      </w:pPr>
    </w:p>
    <w:p w14:paraId="1B9A88E5" w14:textId="77777777" w:rsidR="00185D69" w:rsidRPr="00185D69" w:rsidRDefault="00185D69" w:rsidP="00185D69">
      <w:pPr>
        <w:keepNext/>
        <w:numPr>
          <w:ilvl w:val="3"/>
          <w:numId w:val="0"/>
        </w:numPr>
        <w:spacing w:before="120" w:after="120" w:line="276" w:lineRule="auto"/>
        <w:ind w:left="4248"/>
        <w:jc w:val="center"/>
        <w:outlineLvl w:val="3"/>
        <w:rPr>
          <w:rFonts w:eastAsia="Times New Roman" w:cs="Times New Roman"/>
          <w:b/>
          <w:kern w:val="20"/>
          <w:sz w:val="28"/>
          <w:szCs w:val="24"/>
          <w:lang w:eastAsia="ro-RO"/>
        </w:rPr>
      </w:pPr>
      <w:r w:rsidRPr="00185D69">
        <w:rPr>
          <w:rFonts w:eastAsia="Times New Roman" w:cs="Times New Roman"/>
          <w:b/>
          <w:kern w:val="20"/>
          <w:lang w:eastAsia="ro-RO"/>
        </w:rPr>
        <w:t>Anexa</w:t>
      </w:r>
    </w:p>
    <w:p w14:paraId="128276EF" w14:textId="77777777" w:rsidR="00185D69" w:rsidRPr="00185D69" w:rsidRDefault="00185D69" w:rsidP="00185D69">
      <w:pPr>
        <w:spacing w:after="0" w:line="276" w:lineRule="auto"/>
        <w:ind w:left="4247"/>
        <w:jc w:val="center"/>
        <w:rPr>
          <w:rFonts w:eastAsia="Times New Roman" w:cs="Times New Roman"/>
          <w:b/>
          <w:spacing w:val="5"/>
          <w:w w:val="140"/>
          <w:kern w:val="28"/>
          <w:sz w:val="52"/>
          <w:szCs w:val="52"/>
          <w:lang w:eastAsia="ro-RO"/>
        </w:rPr>
      </w:pPr>
      <w:r w:rsidRPr="00185D69">
        <w:rPr>
          <w:rFonts w:eastAsia="Times New Roman" w:cs="Times New Roman"/>
          <w:bCs/>
          <w:kern w:val="20"/>
          <w:szCs w:val="20"/>
          <w:lang w:eastAsia="ro-RO"/>
        </w:rPr>
        <w:t>la Proiectul de hotărâre nr. 32 din 14.07.2021</w:t>
      </w:r>
    </w:p>
    <w:p w14:paraId="32197C14" w14:textId="77777777" w:rsidR="00185D69" w:rsidRPr="00185D69" w:rsidRDefault="00185D69" w:rsidP="00185D69">
      <w:pPr>
        <w:spacing w:before="120" w:after="120" w:line="276" w:lineRule="auto"/>
        <w:jc w:val="center"/>
        <w:rPr>
          <w:rFonts w:eastAsia="Times New Roman" w:cs="Times New Roman"/>
          <w:b/>
          <w:spacing w:val="5"/>
          <w:w w:val="140"/>
          <w:kern w:val="28"/>
          <w:sz w:val="52"/>
          <w:szCs w:val="52"/>
          <w:lang w:eastAsia="ro-RO"/>
        </w:rPr>
      </w:pPr>
    </w:p>
    <w:p w14:paraId="16B9C929" w14:textId="77777777" w:rsidR="00185D69" w:rsidRPr="00185D69" w:rsidRDefault="00185D69" w:rsidP="00185D69">
      <w:pPr>
        <w:spacing w:before="120" w:after="120" w:line="276" w:lineRule="auto"/>
        <w:jc w:val="center"/>
        <w:rPr>
          <w:rFonts w:eastAsia="Calibri" w:cs="Times New Roman"/>
          <w:b/>
          <w:sz w:val="14"/>
          <w:szCs w:val="14"/>
          <w:lang w:val="en-US"/>
        </w:rPr>
      </w:pPr>
      <w:r w:rsidRPr="00185D69">
        <w:rPr>
          <w:rFonts w:eastAsia="Times New Roman" w:cs="Times New Roman"/>
          <w:b/>
          <w:spacing w:val="5"/>
          <w:w w:val="140"/>
          <w:kern w:val="28"/>
          <w:sz w:val="32"/>
          <w:szCs w:val="32"/>
          <w:lang w:eastAsia="ro-RO"/>
        </w:rPr>
        <w:t>REGULAMENT</w:t>
      </w:r>
    </w:p>
    <w:p w14:paraId="7066DEB7" w14:textId="77777777" w:rsidR="00185D69" w:rsidRPr="00185D69" w:rsidRDefault="00185D69" w:rsidP="00185D69">
      <w:pPr>
        <w:spacing w:before="120" w:after="120" w:line="276" w:lineRule="auto"/>
        <w:jc w:val="center"/>
        <w:rPr>
          <w:rFonts w:eastAsia="Calibri" w:cs="Times New Roman"/>
          <w:b/>
          <w:bCs/>
          <w:sz w:val="28"/>
          <w:szCs w:val="28"/>
          <w:lang w:val="en-US"/>
        </w:rPr>
      </w:pPr>
      <w:r w:rsidRPr="00185D69">
        <w:rPr>
          <w:rFonts w:eastAsia="Calibri" w:cs="Times New Roman"/>
          <w:b/>
          <w:bCs/>
          <w:sz w:val="28"/>
          <w:szCs w:val="28"/>
          <w:lang w:val="en-US"/>
        </w:rPr>
        <w:t>privind vânzarea bunurilor aparținând domeniului privat al Comunei Șoldanu, Județul Călărași</w:t>
      </w:r>
    </w:p>
    <w:p w14:paraId="357B14DB" w14:textId="77777777" w:rsidR="00185D69" w:rsidRPr="00185D69" w:rsidRDefault="00185D69" w:rsidP="00185D69">
      <w:pPr>
        <w:spacing w:before="120" w:after="120" w:line="276" w:lineRule="auto"/>
        <w:jc w:val="center"/>
        <w:rPr>
          <w:rFonts w:eastAsia="Calibri" w:cs="Times New Roman"/>
          <w:b/>
          <w:bCs/>
          <w:szCs w:val="24"/>
          <w:lang w:val="en-US"/>
        </w:rPr>
      </w:pPr>
    </w:p>
    <w:p w14:paraId="4DDBF17F" w14:textId="77777777" w:rsidR="00185D69" w:rsidRPr="00185D69" w:rsidRDefault="00185D69" w:rsidP="00185D69">
      <w:pPr>
        <w:spacing w:before="120" w:after="120" w:line="276" w:lineRule="auto"/>
        <w:jc w:val="center"/>
        <w:rPr>
          <w:rFonts w:eastAsia="Calibri" w:cs="Times New Roman"/>
          <w:b/>
          <w:bCs/>
          <w:szCs w:val="24"/>
          <w:lang w:val="en-US"/>
        </w:rPr>
      </w:pPr>
    </w:p>
    <w:p w14:paraId="09CC6A1C" w14:textId="77777777" w:rsidR="00185D69" w:rsidRPr="00185D69" w:rsidRDefault="00185D69" w:rsidP="00185D69">
      <w:pPr>
        <w:spacing w:before="120" w:after="120" w:line="276" w:lineRule="auto"/>
        <w:jc w:val="center"/>
        <w:rPr>
          <w:rFonts w:eastAsia="Calibri" w:cs="Times New Roman"/>
          <w:b/>
          <w:bCs/>
          <w:szCs w:val="24"/>
          <w:lang w:val="en-US"/>
        </w:rPr>
      </w:pPr>
    </w:p>
    <w:p w14:paraId="020F66E7" w14:textId="77777777" w:rsidR="00185D69" w:rsidRPr="00185D69" w:rsidRDefault="00185D69" w:rsidP="00185D69">
      <w:pPr>
        <w:spacing w:before="120" w:after="120" w:line="276" w:lineRule="auto"/>
        <w:jc w:val="center"/>
        <w:rPr>
          <w:rFonts w:eastAsia="Calibri" w:cs="Times New Roman"/>
          <w:b/>
          <w:bCs/>
          <w:szCs w:val="24"/>
          <w:lang w:val="en-US"/>
        </w:rPr>
      </w:pPr>
    </w:p>
    <w:p w14:paraId="23EB5E46" w14:textId="77777777" w:rsidR="00185D69" w:rsidRPr="00185D69" w:rsidRDefault="00185D69" w:rsidP="00185D69">
      <w:pPr>
        <w:spacing w:before="120" w:after="120" w:line="276" w:lineRule="auto"/>
        <w:jc w:val="center"/>
        <w:rPr>
          <w:rFonts w:eastAsia="Calibri" w:cs="Times New Roman"/>
          <w:b/>
          <w:bCs/>
          <w:szCs w:val="24"/>
          <w:lang w:val="en-US"/>
        </w:rPr>
      </w:pPr>
    </w:p>
    <w:sdt>
      <w:sdtPr>
        <w:rPr>
          <w:rFonts w:eastAsia="Times New Roman" w:cs="Times New Roman"/>
          <w:sz w:val="20"/>
          <w:szCs w:val="20"/>
          <w:lang w:eastAsia="ro-RO"/>
        </w:rPr>
        <w:id w:val="-1315482555"/>
        <w:docPartObj>
          <w:docPartGallery w:val="Table of Contents"/>
          <w:docPartUnique/>
        </w:docPartObj>
      </w:sdtPr>
      <w:sdtEndPr>
        <w:rPr>
          <w:b/>
          <w:bCs/>
        </w:rPr>
      </w:sdtEndPr>
      <w:sdtContent>
        <w:p w14:paraId="178C594F" w14:textId="77777777" w:rsidR="00185D69" w:rsidRPr="00185D69" w:rsidRDefault="00185D69" w:rsidP="00185D69">
          <w:pPr>
            <w:keepNext/>
            <w:keepLines/>
            <w:spacing w:before="240" w:after="0"/>
            <w:rPr>
              <w:rFonts w:ascii="Cambria" w:eastAsia="Times New Roman" w:hAnsi="Cambria" w:cs="Times New Roman"/>
              <w:color w:val="365F91"/>
              <w:sz w:val="32"/>
              <w:szCs w:val="32"/>
              <w:lang w:eastAsia="ro-RO"/>
            </w:rPr>
          </w:pPr>
          <w:r w:rsidRPr="00185D69">
            <w:rPr>
              <w:rFonts w:ascii="Cambria" w:eastAsia="Times New Roman" w:hAnsi="Cambria" w:cs="Times New Roman"/>
              <w:color w:val="365F91"/>
              <w:sz w:val="32"/>
              <w:szCs w:val="32"/>
              <w:lang w:eastAsia="ro-RO"/>
            </w:rPr>
            <w:t>Cuprins</w:t>
          </w:r>
        </w:p>
        <w:p w14:paraId="7E4AE6D0" w14:textId="77777777" w:rsidR="00185D69" w:rsidRPr="00185D69" w:rsidRDefault="00185D69" w:rsidP="00185D69">
          <w:pPr>
            <w:tabs>
              <w:tab w:val="right" w:leader="dot" w:pos="9963"/>
            </w:tabs>
            <w:spacing w:after="100"/>
            <w:rPr>
              <w:rFonts w:ascii="Calibri" w:eastAsia="Times New Roman" w:hAnsi="Calibri" w:cs="Arial"/>
              <w:noProof/>
              <w:sz w:val="22"/>
              <w:lang w:eastAsia="ro-RO"/>
            </w:rPr>
          </w:pPr>
          <w:r w:rsidRPr="00185D69">
            <w:rPr>
              <w:rFonts w:ascii="Calibri" w:eastAsia="Times New Roman" w:hAnsi="Calibri" w:cs="Times New Roman"/>
              <w:sz w:val="22"/>
              <w:lang w:eastAsia="ro-RO"/>
            </w:rPr>
            <w:fldChar w:fldCharType="begin"/>
          </w:r>
          <w:r w:rsidRPr="00185D69">
            <w:rPr>
              <w:rFonts w:ascii="Calibri" w:eastAsia="Times New Roman" w:hAnsi="Calibri" w:cs="Times New Roman"/>
              <w:sz w:val="22"/>
              <w:lang w:eastAsia="ro-RO"/>
            </w:rPr>
            <w:instrText xml:space="preserve"> TOC \o "1-3" \h \z \u </w:instrText>
          </w:r>
          <w:r w:rsidRPr="00185D69">
            <w:rPr>
              <w:rFonts w:ascii="Calibri" w:eastAsia="Times New Roman" w:hAnsi="Calibri" w:cs="Times New Roman"/>
              <w:sz w:val="22"/>
              <w:lang w:eastAsia="ro-RO"/>
            </w:rPr>
            <w:fldChar w:fldCharType="separate"/>
          </w:r>
          <w:hyperlink w:anchor="_Toc77329806" w:history="1">
            <w:r w:rsidRPr="00185D69">
              <w:rPr>
                <w:rFonts w:ascii="Calibri" w:eastAsia="Times New Roman" w:hAnsi="Calibri" w:cs="Arial"/>
                <w:b/>
                <w:noProof/>
                <w:color w:val="0000FF"/>
                <w:kern w:val="20"/>
                <w:sz w:val="22"/>
                <w:u w:val="single"/>
                <w:lang w:eastAsia="ro-RO"/>
              </w:rPr>
              <w:t>TITLUL 1 - LICITAȚIE PUBLICĂ CU OFERTĂ ÎN PLIC ÎNCHIS</w:t>
            </w:r>
            <w:r w:rsidRPr="00185D69">
              <w:rPr>
                <w:rFonts w:ascii="Calibri" w:eastAsia="Times New Roman" w:hAnsi="Calibri" w:cs="Times New Roman"/>
                <w:noProof/>
                <w:webHidden/>
                <w:sz w:val="22"/>
                <w:lang w:eastAsia="ro-RO"/>
              </w:rPr>
              <w:tab/>
            </w:r>
            <w:r w:rsidRPr="00185D69">
              <w:rPr>
                <w:rFonts w:ascii="Calibri" w:eastAsia="Times New Roman" w:hAnsi="Calibri" w:cs="Times New Roman"/>
                <w:noProof/>
                <w:webHidden/>
                <w:sz w:val="22"/>
                <w:lang w:eastAsia="ro-RO"/>
              </w:rPr>
              <w:fldChar w:fldCharType="begin"/>
            </w:r>
            <w:r w:rsidRPr="00185D69">
              <w:rPr>
                <w:rFonts w:ascii="Calibri" w:eastAsia="Times New Roman" w:hAnsi="Calibri" w:cs="Times New Roman"/>
                <w:noProof/>
                <w:webHidden/>
                <w:sz w:val="22"/>
                <w:lang w:eastAsia="ro-RO"/>
              </w:rPr>
              <w:instrText xml:space="preserve"> PAGEREF _Toc77329806 \h </w:instrText>
            </w:r>
            <w:r w:rsidRPr="00185D69">
              <w:rPr>
                <w:rFonts w:ascii="Calibri" w:eastAsia="Times New Roman" w:hAnsi="Calibri" w:cs="Times New Roman"/>
                <w:noProof/>
                <w:webHidden/>
                <w:sz w:val="22"/>
                <w:lang w:eastAsia="ro-RO"/>
              </w:rPr>
            </w:r>
            <w:r w:rsidRPr="00185D69">
              <w:rPr>
                <w:rFonts w:ascii="Calibri" w:eastAsia="Times New Roman" w:hAnsi="Calibri" w:cs="Times New Roman"/>
                <w:noProof/>
                <w:webHidden/>
                <w:sz w:val="22"/>
                <w:lang w:eastAsia="ro-RO"/>
              </w:rPr>
              <w:fldChar w:fldCharType="separate"/>
            </w:r>
            <w:r w:rsidRPr="00185D69">
              <w:rPr>
                <w:rFonts w:ascii="Calibri" w:eastAsia="Times New Roman" w:hAnsi="Calibri" w:cs="Times New Roman"/>
                <w:noProof/>
                <w:webHidden/>
                <w:sz w:val="22"/>
                <w:lang w:eastAsia="ro-RO"/>
              </w:rPr>
              <w:t>2</w:t>
            </w:r>
            <w:r w:rsidRPr="00185D69">
              <w:rPr>
                <w:rFonts w:ascii="Calibri" w:eastAsia="Times New Roman" w:hAnsi="Calibri" w:cs="Times New Roman"/>
                <w:noProof/>
                <w:webHidden/>
                <w:sz w:val="22"/>
                <w:lang w:eastAsia="ro-RO"/>
              </w:rPr>
              <w:fldChar w:fldCharType="end"/>
            </w:r>
          </w:hyperlink>
        </w:p>
        <w:p w14:paraId="1A85C5D5" w14:textId="77777777" w:rsidR="00185D69" w:rsidRPr="00185D69" w:rsidRDefault="00185D69" w:rsidP="00185D69">
          <w:pPr>
            <w:tabs>
              <w:tab w:val="right" w:leader="dot" w:pos="9963"/>
            </w:tabs>
            <w:spacing w:after="100"/>
            <w:rPr>
              <w:rFonts w:ascii="Calibri" w:eastAsia="Times New Roman" w:hAnsi="Calibri" w:cs="Arial"/>
              <w:noProof/>
              <w:sz w:val="22"/>
              <w:lang w:eastAsia="ro-RO"/>
            </w:rPr>
          </w:pPr>
          <w:hyperlink w:anchor="_Toc77329807" w:history="1">
            <w:r w:rsidRPr="00185D69">
              <w:rPr>
                <w:rFonts w:ascii="Calibri" w:eastAsia="Times New Roman" w:hAnsi="Calibri" w:cs="Arial"/>
                <w:b/>
                <w:noProof/>
                <w:color w:val="0000FF"/>
                <w:kern w:val="20"/>
                <w:sz w:val="22"/>
                <w:u w:val="single"/>
                <w:lang w:eastAsia="ro-RO"/>
              </w:rPr>
              <w:t>CAPITOLUL I - DISPOZIŢII GENERALE</w:t>
            </w:r>
            <w:r w:rsidRPr="00185D69">
              <w:rPr>
                <w:rFonts w:ascii="Calibri" w:eastAsia="Times New Roman" w:hAnsi="Calibri" w:cs="Times New Roman"/>
                <w:noProof/>
                <w:webHidden/>
                <w:sz w:val="22"/>
                <w:lang w:eastAsia="ro-RO"/>
              </w:rPr>
              <w:tab/>
            </w:r>
            <w:r w:rsidRPr="00185D69">
              <w:rPr>
                <w:rFonts w:ascii="Calibri" w:eastAsia="Times New Roman" w:hAnsi="Calibri" w:cs="Times New Roman"/>
                <w:noProof/>
                <w:webHidden/>
                <w:sz w:val="22"/>
                <w:lang w:eastAsia="ro-RO"/>
              </w:rPr>
              <w:fldChar w:fldCharType="begin"/>
            </w:r>
            <w:r w:rsidRPr="00185D69">
              <w:rPr>
                <w:rFonts w:ascii="Calibri" w:eastAsia="Times New Roman" w:hAnsi="Calibri" w:cs="Times New Roman"/>
                <w:noProof/>
                <w:webHidden/>
                <w:sz w:val="22"/>
                <w:lang w:eastAsia="ro-RO"/>
              </w:rPr>
              <w:instrText xml:space="preserve"> PAGEREF _Toc77329807 \h </w:instrText>
            </w:r>
            <w:r w:rsidRPr="00185D69">
              <w:rPr>
                <w:rFonts w:ascii="Calibri" w:eastAsia="Times New Roman" w:hAnsi="Calibri" w:cs="Times New Roman"/>
                <w:noProof/>
                <w:webHidden/>
                <w:sz w:val="22"/>
                <w:lang w:eastAsia="ro-RO"/>
              </w:rPr>
            </w:r>
            <w:r w:rsidRPr="00185D69">
              <w:rPr>
                <w:rFonts w:ascii="Calibri" w:eastAsia="Times New Roman" w:hAnsi="Calibri" w:cs="Times New Roman"/>
                <w:noProof/>
                <w:webHidden/>
                <w:sz w:val="22"/>
                <w:lang w:eastAsia="ro-RO"/>
              </w:rPr>
              <w:fldChar w:fldCharType="separate"/>
            </w:r>
            <w:r w:rsidRPr="00185D69">
              <w:rPr>
                <w:rFonts w:ascii="Calibri" w:eastAsia="Times New Roman" w:hAnsi="Calibri" w:cs="Times New Roman"/>
                <w:noProof/>
                <w:webHidden/>
                <w:sz w:val="22"/>
                <w:lang w:eastAsia="ro-RO"/>
              </w:rPr>
              <w:t>2</w:t>
            </w:r>
            <w:r w:rsidRPr="00185D69">
              <w:rPr>
                <w:rFonts w:ascii="Calibri" w:eastAsia="Times New Roman" w:hAnsi="Calibri" w:cs="Times New Roman"/>
                <w:noProof/>
                <w:webHidden/>
                <w:sz w:val="22"/>
                <w:lang w:eastAsia="ro-RO"/>
              </w:rPr>
              <w:fldChar w:fldCharType="end"/>
            </w:r>
          </w:hyperlink>
        </w:p>
        <w:p w14:paraId="1903310E" w14:textId="77777777" w:rsidR="00185D69" w:rsidRPr="00185D69" w:rsidRDefault="00185D69" w:rsidP="00185D69">
          <w:pPr>
            <w:tabs>
              <w:tab w:val="right" w:leader="dot" w:pos="9963"/>
            </w:tabs>
            <w:spacing w:after="100"/>
            <w:rPr>
              <w:rFonts w:ascii="Calibri" w:eastAsia="Times New Roman" w:hAnsi="Calibri" w:cs="Arial"/>
              <w:noProof/>
              <w:sz w:val="22"/>
              <w:lang w:eastAsia="ro-RO"/>
            </w:rPr>
          </w:pPr>
          <w:hyperlink w:anchor="_Toc77329808" w:history="1">
            <w:r w:rsidRPr="00185D69">
              <w:rPr>
                <w:rFonts w:ascii="Calibri" w:eastAsia="Times New Roman" w:hAnsi="Calibri" w:cs="Arial"/>
                <w:b/>
                <w:noProof/>
                <w:color w:val="0000FF"/>
                <w:kern w:val="20"/>
                <w:sz w:val="22"/>
                <w:u w:val="single"/>
                <w:lang w:eastAsia="ro-RO"/>
              </w:rPr>
              <w:t>CAPITOLUL II - ETAPA PREMERGĂTOARE PROCEDURII DE LICITAŢIE</w:t>
            </w:r>
            <w:r w:rsidRPr="00185D69">
              <w:rPr>
                <w:rFonts w:ascii="Calibri" w:eastAsia="Times New Roman" w:hAnsi="Calibri" w:cs="Times New Roman"/>
                <w:noProof/>
                <w:webHidden/>
                <w:sz w:val="22"/>
                <w:lang w:eastAsia="ro-RO"/>
              </w:rPr>
              <w:tab/>
            </w:r>
            <w:r w:rsidRPr="00185D69">
              <w:rPr>
                <w:rFonts w:ascii="Calibri" w:eastAsia="Times New Roman" w:hAnsi="Calibri" w:cs="Times New Roman"/>
                <w:noProof/>
                <w:webHidden/>
                <w:sz w:val="22"/>
                <w:lang w:eastAsia="ro-RO"/>
              </w:rPr>
              <w:fldChar w:fldCharType="begin"/>
            </w:r>
            <w:r w:rsidRPr="00185D69">
              <w:rPr>
                <w:rFonts w:ascii="Calibri" w:eastAsia="Times New Roman" w:hAnsi="Calibri" w:cs="Times New Roman"/>
                <w:noProof/>
                <w:webHidden/>
                <w:sz w:val="22"/>
                <w:lang w:eastAsia="ro-RO"/>
              </w:rPr>
              <w:instrText xml:space="preserve"> PAGEREF _Toc77329808 \h </w:instrText>
            </w:r>
            <w:r w:rsidRPr="00185D69">
              <w:rPr>
                <w:rFonts w:ascii="Calibri" w:eastAsia="Times New Roman" w:hAnsi="Calibri" w:cs="Times New Roman"/>
                <w:noProof/>
                <w:webHidden/>
                <w:sz w:val="22"/>
                <w:lang w:eastAsia="ro-RO"/>
              </w:rPr>
            </w:r>
            <w:r w:rsidRPr="00185D69">
              <w:rPr>
                <w:rFonts w:ascii="Calibri" w:eastAsia="Times New Roman" w:hAnsi="Calibri" w:cs="Times New Roman"/>
                <w:noProof/>
                <w:webHidden/>
                <w:sz w:val="22"/>
                <w:lang w:eastAsia="ro-RO"/>
              </w:rPr>
              <w:fldChar w:fldCharType="separate"/>
            </w:r>
            <w:r w:rsidRPr="00185D69">
              <w:rPr>
                <w:rFonts w:ascii="Calibri" w:eastAsia="Times New Roman" w:hAnsi="Calibri" w:cs="Times New Roman"/>
                <w:noProof/>
                <w:webHidden/>
                <w:sz w:val="22"/>
                <w:lang w:eastAsia="ro-RO"/>
              </w:rPr>
              <w:t>3</w:t>
            </w:r>
            <w:r w:rsidRPr="00185D69">
              <w:rPr>
                <w:rFonts w:ascii="Calibri" w:eastAsia="Times New Roman" w:hAnsi="Calibri" w:cs="Times New Roman"/>
                <w:noProof/>
                <w:webHidden/>
                <w:sz w:val="22"/>
                <w:lang w:eastAsia="ro-RO"/>
              </w:rPr>
              <w:fldChar w:fldCharType="end"/>
            </w:r>
          </w:hyperlink>
        </w:p>
        <w:p w14:paraId="2A7DB42A" w14:textId="77777777" w:rsidR="00185D69" w:rsidRPr="00185D69" w:rsidRDefault="00185D69" w:rsidP="00185D69">
          <w:pPr>
            <w:tabs>
              <w:tab w:val="right" w:leader="dot" w:pos="9963"/>
            </w:tabs>
            <w:spacing w:after="100"/>
            <w:rPr>
              <w:rFonts w:ascii="Calibri" w:eastAsia="Times New Roman" w:hAnsi="Calibri" w:cs="Arial"/>
              <w:noProof/>
              <w:sz w:val="22"/>
              <w:lang w:eastAsia="ro-RO"/>
            </w:rPr>
          </w:pPr>
          <w:hyperlink w:anchor="_Toc77329809" w:history="1">
            <w:r w:rsidRPr="00185D69">
              <w:rPr>
                <w:rFonts w:ascii="Calibri" w:eastAsia="Times New Roman" w:hAnsi="Calibri" w:cs="Arial"/>
                <w:b/>
                <w:noProof/>
                <w:color w:val="0000FF"/>
                <w:kern w:val="20"/>
                <w:sz w:val="22"/>
                <w:u w:val="single"/>
                <w:lang w:eastAsia="ro-RO"/>
              </w:rPr>
              <w:t>CAPITOLUL III - ETAPA DESFĂŞURĂRII LICITAŢIEI</w:t>
            </w:r>
            <w:r w:rsidRPr="00185D69">
              <w:rPr>
                <w:rFonts w:ascii="Calibri" w:eastAsia="Times New Roman" w:hAnsi="Calibri" w:cs="Times New Roman"/>
                <w:noProof/>
                <w:webHidden/>
                <w:sz w:val="22"/>
                <w:lang w:eastAsia="ro-RO"/>
              </w:rPr>
              <w:tab/>
            </w:r>
            <w:r w:rsidRPr="00185D69">
              <w:rPr>
                <w:rFonts w:ascii="Calibri" w:eastAsia="Times New Roman" w:hAnsi="Calibri" w:cs="Times New Roman"/>
                <w:noProof/>
                <w:webHidden/>
                <w:sz w:val="22"/>
                <w:lang w:eastAsia="ro-RO"/>
              </w:rPr>
              <w:fldChar w:fldCharType="begin"/>
            </w:r>
            <w:r w:rsidRPr="00185D69">
              <w:rPr>
                <w:rFonts w:ascii="Calibri" w:eastAsia="Times New Roman" w:hAnsi="Calibri" w:cs="Times New Roman"/>
                <w:noProof/>
                <w:webHidden/>
                <w:sz w:val="22"/>
                <w:lang w:eastAsia="ro-RO"/>
              </w:rPr>
              <w:instrText xml:space="preserve"> PAGEREF _Toc77329809 \h </w:instrText>
            </w:r>
            <w:r w:rsidRPr="00185D69">
              <w:rPr>
                <w:rFonts w:ascii="Calibri" w:eastAsia="Times New Roman" w:hAnsi="Calibri" w:cs="Times New Roman"/>
                <w:noProof/>
                <w:webHidden/>
                <w:sz w:val="22"/>
                <w:lang w:eastAsia="ro-RO"/>
              </w:rPr>
            </w:r>
            <w:r w:rsidRPr="00185D69">
              <w:rPr>
                <w:rFonts w:ascii="Calibri" w:eastAsia="Times New Roman" w:hAnsi="Calibri" w:cs="Times New Roman"/>
                <w:noProof/>
                <w:webHidden/>
                <w:sz w:val="22"/>
                <w:lang w:eastAsia="ro-RO"/>
              </w:rPr>
              <w:fldChar w:fldCharType="separate"/>
            </w:r>
            <w:r w:rsidRPr="00185D69">
              <w:rPr>
                <w:rFonts w:ascii="Calibri" w:eastAsia="Times New Roman" w:hAnsi="Calibri" w:cs="Times New Roman"/>
                <w:noProof/>
                <w:webHidden/>
                <w:sz w:val="22"/>
                <w:lang w:eastAsia="ro-RO"/>
              </w:rPr>
              <w:t>5</w:t>
            </w:r>
            <w:r w:rsidRPr="00185D69">
              <w:rPr>
                <w:rFonts w:ascii="Calibri" w:eastAsia="Times New Roman" w:hAnsi="Calibri" w:cs="Times New Roman"/>
                <w:noProof/>
                <w:webHidden/>
                <w:sz w:val="22"/>
                <w:lang w:eastAsia="ro-RO"/>
              </w:rPr>
              <w:fldChar w:fldCharType="end"/>
            </w:r>
          </w:hyperlink>
        </w:p>
        <w:p w14:paraId="33756D13" w14:textId="77777777" w:rsidR="00185D69" w:rsidRPr="00185D69" w:rsidRDefault="00185D69" w:rsidP="00185D69">
          <w:pPr>
            <w:tabs>
              <w:tab w:val="left" w:pos="440"/>
              <w:tab w:val="right" w:leader="dot" w:pos="9963"/>
            </w:tabs>
            <w:spacing w:after="100"/>
            <w:rPr>
              <w:rFonts w:ascii="Calibri" w:eastAsia="Times New Roman" w:hAnsi="Calibri" w:cs="Arial"/>
              <w:noProof/>
              <w:sz w:val="22"/>
              <w:lang w:eastAsia="ro-RO"/>
            </w:rPr>
          </w:pPr>
          <w:hyperlink w:anchor="_Toc77329810" w:history="1">
            <w:r w:rsidRPr="00185D69">
              <w:rPr>
                <w:rFonts w:ascii="Calibri" w:eastAsia="Times New Roman" w:hAnsi="Calibri" w:cs="Times New Roman"/>
                <w:b/>
                <w:bCs/>
                <w:noProof/>
                <w:color w:val="0000FF"/>
                <w:sz w:val="22"/>
                <w:u w:val="single"/>
                <w:lang w:eastAsia="ro-RO"/>
              </w:rPr>
              <w:t>A.</w:t>
            </w:r>
            <w:r w:rsidRPr="00185D69">
              <w:rPr>
                <w:rFonts w:ascii="Calibri" w:eastAsia="Times New Roman" w:hAnsi="Calibri" w:cs="Arial"/>
                <w:noProof/>
                <w:sz w:val="22"/>
                <w:lang w:eastAsia="ro-RO"/>
              </w:rPr>
              <w:tab/>
            </w:r>
            <w:r w:rsidRPr="00185D69">
              <w:rPr>
                <w:rFonts w:ascii="Calibri" w:eastAsia="Times New Roman" w:hAnsi="Calibri" w:cs="Times New Roman"/>
                <w:b/>
                <w:bCs/>
                <w:noProof/>
                <w:color w:val="0000FF"/>
                <w:sz w:val="22"/>
                <w:u w:val="single"/>
                <w:lang w:eastAsia="ro-RO"/>
              </w:rPr>
              <w:t>Depunerea ofertei</w:t>
            </w:r>
            <w:r w:rsidRPr="00185D69">
              <w:rPr>
                <w:rFonts w:ascii="Calibri" w:eastAsia="Times New Roman" w:hAnsi="Calibri" w:cs="Times New Roman"/>
                <w:noProof/>
                <w:webHidden/>
                <w:sz w:val="22"/>
                <w:lang w:eastAsia="ro-RO"/>
              </w:rPr>
              <w:tab/>
            </w:r>
            <w:r w:rsidRPr="00185D69">
              <w:rPr>
                <w:rFonts w:ascii="Calibri" w:eastAsia="Times New Roman" w:hAnsi="Calibri" w:cs="Times New Roman"/>
                <w:noProof/>
                <w:webHidden/>
                <w:sz w:val="22"/>
                <w:lang w:eastAsia="ro-RO"/>
              </w:rPr>
              <w:fldChar w:fldCharType="begin"/>
            </w:r>
            <w:r w:rsidRPr="00185D69">
              <w:rPr>
                <w:rFonts w:ascii="Calibri" w:eastAsia="Times New Roman" w:hAnsi="Calibri" w:cs="Times New Roman"/>
                <w:noProof/>
                <w:webHidden/>
                <w:sz w:val="22"/>
                <w:lang w:eastAsia="ro-RO"/>
              </w:rPr>
              <w:instrText xml:space="preserve"> PAGEREF _Toc77329810 \h </w:instrText>
            </w:r>
            <w:r w:rsidRPr="00185D69">
              <w:rPr>
                <w:rFonts w:ascii="Calibri" w:eastAsia="Times New Roman" w:hAnsi="Calibri" w:cs="Times New Roman"/>
                <w:noProof/>
                <w:webHidden/>
                <w:sz w:val="22"/>
                <w:lang w:eastAsia="ro-RO"/>
              </w:rPr>
            </w:r>
            <w:r w:rsidRPr="00185D69">
              <w:rPr>
                <w:rFonts w:ascii="Calibri" w:eastAsia="Times New Roman" w:hAnsi="Calibri" w:cs="Times New Roman"/>
                <w:noProof/>
                <w:webHidden/>
                <w:sz w:val="22"/>
                <w:lang w:eastAsia="ro-RO"/>
              </w:rPr>
              <w:fldChar w:fldCharType="separate"/>
            </w:r>
            <w:r w:rsidRPr="00185D69">
              <w:rPr>
                <w:rFonts w:ascii="Calibri" w:eastAsia="Times New Roman" w:hAnsi="Calibri" w:cs="Times New Roman"/>
                <w:noProof/>
                <w:webHidden/>
                <w:sz w:val="22"/>
                <w:lang w:eastAsia="ro-RO"/>
              </w:rPr>
              <w:t>5</w:t>
            </w:r>
            <w:r w:rsidRPr="00185D69">
              <w:rPr>
                <w:rFonts w:ascii="Calibri" w:eastAsia="Times New Roman" w:hAnsi="Calibri" w:cs="Times New Roman"/>
                <w:noProof/>
                <w:webHidden/>
                <w:sz w:val="22"/>
                <w:lang w:eastAsia="ro-RO"/>
              </w:rPr>
              <w:fldChar w:fldCharType="end"/>
            </w:r>
          </w:hyperlink>
        </w:p>
        <w:p w14:paraId="3AE6461F" w14:textId="77777777" w:rsidR="00185D69" w:rsidRPr="00185D69" w:rsidRDefault="00185D69" w:rsidP="00185D69">
          <w:pPr>
            <w:tabs>
              <w:tab w:val="left" w:pos="440"/>
              <w:tab w:val="right" w:leader="dot" w:pos="9963"/>
            </w:tabs>
            <w:spacing w:after="100"/>
            <w:rPr>
              <w:rFonts w:ascii="Calibri" w:eastAsia="Times New Roman" w:hAnsi="Calibri" w:cs="Arial"/>
              <w:noProof/>
              <w:sz w:val="22"/>
              <w:lang w:eastAsia="ro-RO"/>
            </w:rPr>
          </w:pPr>
          <w:hyperlink w:anchor="_Toc77329811" w:history="1">
            <w:r w:rsidRPr="00185D69">
              <w:rPr>
                <w:rFonts w:ascii="Calibri" w:eastAsia="Times New Roman" w:hAnsi="Calibri" w:cs="Times New Roman"/>
                <w:b/>
                <w:bCs/>
                <w:noProof/>
                <w:color w:val="0000FF"/>
                <w:sz w:val="22"/>
                <w:u w:val="single"/>
                <w:lang w:eastAsia="ro-RO"/>
              </w:rPr>
              <w:t>B.</w:t>
            </w:r>
            <w:r w:rsidRPr="00185D69">
              <w:rPr>
                <w:rFonts w:ascii="Calibri" w:eastAsia="Times New Roman" w:hAnsi="Calibri" w:cs="Arial"/>
                <w:noProof/>
                <w:sz w:val="22"/>
                <w:lang w:eastAsia="ro-RO"/>
              </w:rPr>
              <w:tab/>
            </w:r>
            <w:r w:rsidRPr="00185D69">
              <w:rPr>
                <w:rFonts w:ascii="Calibri" w:eastAsia="Times New Roman" w:hAnsi="Calibri" w:cs="Times New Roman"/>
                <w:b/>
                <w:bCs/>
                <w:noProof/>
                <w:color w:val="0000FF"/>
                <w:sz w:val="22"/>
                <w:u w:val="single"/>
                <w:lang w:eastAsia="ro-RO"/>
              </w:rPr>
              <w:t>Desfăşurarea licitaţiei</w:t>
            </w:r>
            <w:r w:rsidRPr="00185D69">
              <w:rPr>
                <w:rFonts w:ascii="Calibri" w:eastAsia="Times New Roman" w:hAnsi="Calibri" w:cs="Times New Roman"/>
                <w:noProof/>
                <w:webHidden/>
                <w:sz w:val="22"/>
                <w:lang w:eastAsia="ro-RO"/>
              </w:rPr>
              <w:tab/>
            </w:r>
            <w:r w:rsidRPr="00185D69">
              <w:rPr>
                <w:rFonts w:ascii="Calibri" w:eastAsia="Times New Roman" w:hAnsi="Calibri" w:cs="Times New Roman"/>
                <w:noProof/>
                <w:webHidden/>
                <w:sz w:val="22"/>
                <w:lang w:eastAsia="ro-RO"/>
              </w:rPr>
              <w:fldChar w:fldCharType="begin"/>
            </w:r>
            <w:r w:rsidRPr="00185D69">
              <w:rPr>
                <w:rFonts w:ascii="Calibri" w:eastAsia="Times New Roman" w:hAnsi="Calibri" w:cs="Times New Roman"/>
                <w:noProof/>
                <w:webHidden/>
                <w:sz w:val="22"/>
                <w:lang w:eastAsia="ro-RO"/>
              </w:rPr>
              <w:instrText xml:space="preserve"> PAGEREF _Toc77329811 \h </w:instrText>
            </w:r>
            <w:r w:rsidRPr="00185D69">
              <w:rPr>
                <w:rFonts w:ascii="Calibri" w:eastAsia="Times New Roman" w:hAnsi="Calibri" w:cs="Times New Roman"/>
                <w:noProof/>
                <w:webHidden/>
                <w:sz w:val="22"/>
                <w:lang w:eastAsia="ro-RO"/>
              </w:rPr>
            </w:r>
            <w:r w:rsidRPr="00185D69">
              <w:rPr>
                <w:rFonts w:ascii="Calibri" w:eastAsia="Times New Roman" w:hAnsi="Calibri" w:cs="Times New Roman"/>
                <w:noProof/>
                <w:webHidden/>
                <w:sz w:val="22"/>
                <w:lang w:eastAsia="ro-RO"/>
              </w:rPr>
              <w:fldChar w:fldCharType="separate"/>
            </w:r>
            <w:r w:rsidRPr="00185D69">
              <w:rPr>
                <w:rFonts w:ascii="Calibri" w:eastAsia="Times New Roman" w:hAnsi="Calibri" w:cs="Times New Roman"/>
                <w:noProof/>
                <w:webHidden/>
                <w:sz w:val="22"/>
                <w:lang w:eastAsia="ro-RO"/>
              </w:rPr>
              <w:t>7</w:t>
            </w:r>
            <w:r w:rsidRPr="00185D69">
              <w:rPr>
                <w:rFonts w:ascii="Calibri" w:eastAsia="Times New Roman" w:hAnsi="Calibri" w:cs="Times New Roman"/>
                <w:noProof/>
                <w:webHidden/>
                <w:sz w:val="22"/>
                <w:lang w:eastAsia="ro-RO"/>
              </w:rPr>
              <w:fldChar w:fldCharType="end"/>
            </w:r>
          </w:hyperlink>
        </w:p>
        <w:p w14:paraId="2F1CF365" w14:textId="77777777" w:rsidR="00185D69" w:rsidRPr="00185D69" w:rsidRDefault="00185D69" w:rsidP="00185D69">
          <w:pPr>
            <w:tabs>
              <w:tab w:val="right" w:leader="dot" w:pos="9963"/>
            </w:tabs>
            <w:spacing w:after="100"/>
            <w:rPr>
              <w:rFonts w:ascii="Calibri" w:eastAsia="Times New Roman" w:hAnsi="Calibri" w:cs="Arial"/>
              <w:noProof/>
              <w:sz w:val="22"/>
              <w:lang w:eastAsia="ro-RO"/>
            </w:rPr>
          </w:pPr>
          <w:hyperlink w:anchor="_Toc77329812" w:history="1">
            <w:r w:rsidRPr="00185D69">
              <w:rPr>
                <w:rFonts w:ascii="Calibri" w:eastAsia="Times New Roman" w:hAnsi="Calibri" w:cs="Arial"/>
                <w:b/>
                <w:noProof/>
                <w:color w:val="0000FF"/>
                <w:kern w:val="20"/>
                <w:sz w:val="22"/>
                <w:u w:val="single"/>
                <w:lang w:eastAsia="ro-RO"/>
              </w:rPr>
              <w:t>CAPITOLUL IV - ETAPA SOLUŢIONĂRII CONTESTAŢIILOR</w:t>
            </w:r>
            <w:r w:rsidRPr="00185D69">
              <w:rPr>
                <w:rFonts w:ascii="Calibri" w:eastAsia="Times New Roman" w:hAnsi="Calibri" w:cs="Times New Roman"/>
                <w:noProof/>
                <w:webHidden/>
                <w:sz w:val="22"/>
                <w:lang w:eastAsia="ro-RO"/>
              </w:rPr>
              <w:tab/>
            </w:r>
            <w:r w:rsidRPr="00185D69">
              <w:rPr>
                <w:rFonts w:ascii="Calibri" w:eastAsia="Times New Roman" w:hAnsi="Calibri" w:cs="Times New Roman"/>
                <w:noProof/>
                <w:webHidden/>
                <w:sz w:val="22"/>
                <w:lang w:eastAsia="ro-RO"/>
              </w:rPr>
              <w:fldChar w:fldCharType="begin"/>
            </w:r>
            <w:r w:rsidRPr="00185D69">
              <w:rPr>
                <w:rFonts w:ascii="Calibri" w:eastAsia="Times New Roman" w:hAnsi="Calibri" w:cs="Times New Roman"/>
                <w:noProof/>
                <w:webHidden/>
                <w:sz w:val="22"/>
                <w:lang w:eastAsia="ro-RO"/>
              </w:rPr>
              <w:instrText xml:space="preserve"> PAGEREF _Toc77329812 \h </w:instrText>
            </w:r>
            <w:r w:rsidRPr="00185D69">
              <w:rPr>
                <w:rFonts w:ascii="Calibri" w:eastAsia="Times New Roman" w:hAnsi="Calibri" w:cs="Times New Roman"/>
                <w:noProof/>
                <w:webHidden/>
                <w:sz w:val="22"/>
                <w:lang w:eastAsia="ro-RO"/>
              </w:rPr>
            </w:r>
            <w:r w:rsidRPr="00185D69">
              <w:rPr>
                <w:rFonts w:ascii="Calibri" w:eastAsia="Times New Roman" w:hAnsi="Calibri" w:cs="Times New Roman"/>
                <w:noProof/>
                <w:webHidden/>
                <w:sz w:val="22"/>
                <w:lang w:eastAsia="ro-RO"/>
              </w:rPr>
              <w:fldChar w:fldCharType="separate"/>
            </w:r>
            <w:r w:rsidRPr="00185D69">
              <w:rPr>
                <w:rFonts w:ascii="Calibri" w:eastAsia="Times New Roman" w:hAnsi="Calibri" w:cs="Times New Roman"/>
                <w:noProof/>
                <w:webHidden/>
                <w:sz w:val="22"/>
                <w:lang w:eastAsia="ro-RO"/>
              </w:rPr>
              <w:t>10</w:t>
            </w:r>
            <w:r w:rsidRPr="00185D69">
              <w:rPr>
                <w:rFonts w:ascii="Calibri" w:eastAsia="Times New Roman" w:hAnsi="Calibri" w:cs="Times New Roman"/>
                <w:noProof/>
                <w:webHidden/>
                <w:sz w:val="22"/>
                <w:lang w:eastAsia="ro-RO"/>
              </w:rPr>
              <w:fldChar w:fldCharType="end"/>
            </w:r>
          </w:hyperlink>
        </w:p>
        <w:p w14:paraId="04B24542" w14:textId="77777777" w:rsidR="00185D69" w:rsidRPr="00185D69" w:rsidRDefault="00185D69" w:rsidP="00185D69">
          <w:pPr>
            <w:tabs>
              <w:tab w:val="right" w:leader="dot" w:pos="9963"/>
            </w:tabs>
            <w:spacing w:after="100"/>
            <w:rPr>
              <w:rFonts w:ascii="Calibri" w:eastAsia="Times New Roman" w:hAnsi="Calibri" w:cs="Arial"/>
              <w:noProof/>
              <w:sz w:val="22"/>
              <w:lang w:eastAsia="ro-RO"/>
            </w:rPr>
          </w:pPr>
          <w:hyperlink w:anchor="_Toc77329813" w:history="1">
            <w:r w:rsidRPr="00185D69">
              <w:rPr>
                <w:rFonts w:ascii="Calibri" w:eastAsia="Times New Roman" w:hAnsi="Calibri" w:cs="Arial"/>
                <w:b/>
                <w:noProof/>
                <w:color w:val="0000FF"/>
                <w:kern w:val="20"/>
                <w:sz w:val="22"/>
                <w:u w:val="single"/>
                <w:lang w:eastAsia="ro-RO"/>
              </w:rPr>
              <w:t>CAPITOLUL V - ANULAREA LICITAŢIEI</w:t>
            </w:r>
            <w:r w:rsidRPr="00185D69">
              <w:rPr>
                <w:rFonts w:ascii="Calibri" w:eastAsia="Times New Roman" w:hAnsi="Calibri" w:cs="Times New Roman"/>
                <w:noProof/>
                <w:webHidden/>
                <w:sz w:val="22"/>
                <w:lang w:eastAsia="ro-RO"/>
              </w:rPr>
              <w:tab/>
            </w:r>
            <w:r w:rsidRPr="00185D69">
              <w:rPr>
                <w:rFonts w:ascii="Calibri" w:eastAsia="Times New Roman" w:hAnsi="Calibri" w:cs="Times New Roman"/>
                <w:noProof/>
                <w:webHidden/>
                <w:sz w:val="22"/>
                <w:lang w:eastAsia="ro-RO"/>
              </w:rPr>
              <w:fldChar w:fldCharType="begin"/>
            </w:r>
            <w:r w:rsidRPr="00185D69">
              <w:rPr>
                <w:rFonts w:ascii="Calibri" w:eastAsia="Times New Roman" w:hAnsi="Calibri" w:cs="Times New Roman"/>
                <w:noProof/>
                <w:webHidden/>
                <w:sz w:val="22"/>
                <w:lang w:eastAsia="ro-RO"/>
              </w:rPr>
              <w:instrText xml:space="preserve"> PAGEREF _Toc77329813 \h </w:instrText>
            </w:r>
            <w:r w:rsidRPr="00185D69">
              <w:rPr>
                <w:rFonts w:ascii="Calibri" w:eastAsia="Times New Roman" w:hAnsi="Calibri" w:cs="Times New Roman"/>
                <w:noProof/>
                <w:webHidden/>
                <w:sz w:val="22"/>
                <w:lang w:eastAsia="ro-RO"/>
              </w:rPr>
            </w:r>
            <w:r w:rsidRPr="00185D69">
              <w:rPr>
                <w:rFonts w:ascii="Calibri" w:eastAsia="Times New Roman" w:hAnsi="Calibri" w:cs="Times New Roman"/>
                <w:noProof/>
                <w:webHidden/>
                <w:sz w:val="22"/>
                <w:lang w:eastAsia="ro-RO"/>
              </w:rPr>
              <w:fldChar w:fldCharType="separate"/>
            </w:r>
            <w:r w:rsidRPr="00185D69">
              <w:rPr>
                <w:rFonts w:ascii="Calibri" w:eastAsia="Times New Roman" w:hAnsi="Calibri" w:cs="Times New Roman"/>
                <w:noProof/>
                <w:webHidden/>
                <w:sz w:val="22"/>
                <w:lang w:eastAsia="ro-RO"/>
              </w:rPr>
              <w:t>10</w:t>
            </w:r>
            <w:r w:rsidRPr="00185D69">
              <w:rPr>
                <w:rFonts w:ascii="Calibri" w:eastAsia="Times New Roman" w:hAnsi="Calibri" w:cs="Times New Roman"/>
                <w:noProof/>
                <w:webHidden/>
                <w:sz w:val="22"/>
                <w:lang w:eastAsia="ro-RO"/>
              </w:rPr>
              <w:fldChar w:fldCharType="end"/>
            </w:r>
          </w:hyperlink>
        </w:p>
        <w:p w14:paraId="4617A71B" w14:textId="77777777" w:rsidR="00185D69" w:rsidRPr="00185D69" w:rsidRDefault="00185D69" w:rsidP="00185D69">
          <w:pPr>
            <w:tabs>
              <w:tab w:val="right" w:leader="dot" w:pos="9963"/>
            </w:tabs>
            <w:spacing w:after="100"/>
            <w:rPr>
              <w:rFonts w:ascii="Calibri" w:eastAsia="Times New Roman" w:hAnsi="Calibri" w:cs="Arial"/>
              <w:noProof/>
              <w:sz w:val="22"/>
              <w:lang w:eastAsia="ro-RO"/>
            </w:rPr>
          </w:pPr>
          <w:hyperlink w:anchor="_Toc77329814" w:history="1">
            <w:r w:rsidRPr="00185D69">
              <w:rPr>
                <w:rFonts w:ascii="Calibri" w:eastAsia="Times New Roman" w:hAnsi="Calibri" w:cs="Arial"/>
                <w:b/>
                <w:noProof/>
                <w:color w:val="0000FF"/>
                <w:kern w:val="20"/>
                <w:sz w:val="22"/>
                <w:u w:val="single"/>
                <w:lang w:eastAsia="ro-RO"/>
              </w:rPr>
              <w:t>CAPITOLUL VI - DISPOZIŢII FINALE</w:t>
            </w:r>
            <w:r w:rsidRPr="00185D69">
              <w:rPr>
                <w:rFonts w:ascii="Calibri" w:eastAsia="Times New Roman" w:hAnsi="Calibri" w:cs="Times New Roman"/>
                <w:noProof/>
                <w:webHidden/>
                <w:sz w:val="22"/>
                <w:lang w:eastAsia="ro-RO"/>
              </w:rPr>
              <w:tab/>
            </w:r>
            <w:r w:rsidRPr="00185D69">
              <w:rPr>
                <w:rFonts w:ascii="Calibri" w:eastAsia="Times New Roman" w:hAnsi="Calibri" w:cs="Times New Roman"/>
                <w:noProof/>
                <w:webHidden/>
                <w:sz w:val="22"/>
                <w:lang w:eastAsia="ro-RO"/>
              </w:rPr>
              <w:fldChar w:fldCharType="begin"/>
            </w:r>
            <w:r w:rsidRPr="00185D69">
              <w:rPr>
                <w:rFonts w:ascii="Calibri" w:eastAsia="Times New Roman" w:hAnsi="Calibri" w:cs="Times New Roman"/>
                <w:noProof/>
                <w:webHidden/>
                <w:sz w:val="22"/>
                <w:lang w:eastAsia="ro-RO"/>
              </w:rPr>
              <w:instrText xml:space="preserve"> PAGEREF _Toc77329814 \h </w:instrText>
            </w:r>
            <w:r w:rsidRPr="00185D69">
              <w:rPr>
                <w:rFonts w:ascii="Calibri" w:eastAsia="Times New Roman" w:hAnsi="Calibri" w:cs="Times New Roman"/>
                <w:noProof/>
                <w:webHidden/>
                <w:sz w:val="22"/>
                <w:lang w:eastAsia="ro-RO"/>
              </w:rPr>
            </w:r>
            <w:r w:rsidRPr="00185D69">
              <w:rPr>
                <w:rFonts w:ascii="Calibri" w:eastAsia="Times New Roman" w:hAnsi="Calibri" w:cs="Times New Roman"/>
                <w:noProof/>
                <w:webHidden/>
                <w:sz w:val="22"/>
                <w:lang w:eastAsia="ro-RO"/>
              </w:rPr>
              <w:fldChar w:fldCharType="separate"/>
            </w:r>
            <w:r w:rsidRPr="00185D69">
              <w:rPr>
                <w:rFonts w:ascii="Calibri" w:eastAsia="Times New Roman" w:hAnsi="Calibri" w:cs="Times New Roman"/>
                <w:noProof/>
                <w:webHidden/>
                <w:sz w:val="22"/>
                <w:lang w:eastAsia="ro-RO"/>
              </w:rPr>
              <w:t>11</w:t>
            </w:r>
            <w:r w:rsidRPr="00185D69">
              <w:rPr>
                <w:rFonts w:ascii="Calibri" w:eastAsia="Times New Roman" w:hAnsi="Calibri" w:cs="Times New Roman"/>
                <w:noProof/>
                <w:webHidden/>
                <w:sz w:val="22"/>
                <w:lang w:eastAsia="ro-RO"/>
              </w:rPr>
              <w:fldChar w:fldCharType="end"/>
            </w:r>
          </w:hyperlink>
        </w:p>
        <w:p w14:paraId="14727E25" w14:textId="77777777" w:rsidR="00185D69" w:rsidRPr="00185D69" w:rsidRDefault="00185D69" w:rsidP="00185D69">
          <w:pPr>
            <w:tabs>
              <w:tab w:val="right" w:leader="dot" w:pos="9963"/>
            </w:tabs>
            <w:spacing w:after="100"/>
            <w:rPr>
              <w:rFonts w:ascii="Calibri" w:eastAsia="Times New Roman" w:hAnsi="Calibri" w:cs="Arial"/>
              <w:noProof/>
              <w:sz w:val="22"/>
              <w:lang w:eastAsia="ro-RO"/>
            </w:rPr>
          </w:pPr>
          <w:hyperlink w:anchor="_Toc77329815" w:history="1">
            <w:r w:rsidRPr="00185D69">
              <w:rPr>
                <w:rFonts w:ascii="Calibri" w:eastAsia="Times New Roman" w:hAnsi="Calibri" w:cs="Arial"/>
                <w:b/>
                <w:noProof/>
                <w:color w:val="0000FF"/>
                <w:kern w:val="20"/>
                <w:sz w:val="22"/>
                <w:u w:val="single"/>
                <w:lang w:eastAsia="ro-RO"/>
              </w:rPr>
              <w:t>TITLUL 2 - NEGOCIEREA DIRECTĂ</w:t>
            </w:r>
            <w:r w:rsidRPr="00185D69">
              <w:rPr>
                <w:rFonts w:ascii="Calibri" w:eastAsia="Times New Roman" w:hAnsi="Calibri" w:cs="Times New Roman"/>
                <w:noProof/>
                <w:webHidden/>
                <w:sz w:val="22"/>
                <w:lang w:eastAsia="ro-RO"/>
              </w:rPr>
              <w:tab/>
            </w:r>
            <w:r w:rsidRPr="00185D69">
              <w:rPr>
                <w:rFonts w:ascii="Calibri" w:eastAsia="Times New Roman" w:hAnsi="Calibri" w:cs="Times New Roman"/>
                <w:noProof/>
                <w:webHidden/>
                <w:sz w:val="22"/>
                <w:lang w:eastAsia="ro-RO"/>
              </w:rPr>
              <w:fldChar w:fldCharType="begin"/>
            </w:r>
            <w:r w:rsidRPr="00185D69">
              <w:rPr>
                <w:rFonts w:ascii="Calibri" w:eastAsia="Times New Roman" w:hAnsi="Calibri" w:cs="Times New Roman"/>
                <w:noProof/>
                <w:webHidden/>
                <w:sz w:val="22"/>
                <w:lang w:eastAsia="ro-RO"/>
              </w:rPr>
              <w:instrText xml:space="preserve"> PAGEREF _Toc77329815 \h </w:instrText>
            </w:r>
            <w:r w:rsidRPr="00185D69">
              <w:rPr>
                <w:rFonts w:ascii="Calibri" w:eastAsia="Times New Roman" w:hAnsi="Calibri" w:cs="Times New Roman"/>
                <w:noProof/>
                <w:webHidden/>
                <w:sz w:val="22"/>
                <w:lang w:eastAsia="ro-RO"/>
              </w:rPr>
            </w:r>
            <w:r w:rsidRPr="00185D69">
              <w:rPr>
                <w:rFonts w:ascii="Calibri" w:eastAsia="Times New Roman" w:hAnsi="Calibri" w:cs="Times New Roman"/>
                <w:noProof/>
                <w:webHidden/>
                <w:sz w:val="22"/>
                <w:lang w:eastAsia="ro-RO"/>
              </w:rPr>
              <w:fldChar w:fldCharType="separate"/>
            </w:r>
            <w:r w:rsidRPr="00185D69">
              <w:rPr>
                <w:rFonts w:ascii="Calibri" w:eastAsia="Times New Roman" w:hAnsi="Calibri" w:cs="Times New Roman"/>
                <w:noProof/>
                <w:webHidden/>
                <w:sz w:val="22"/>
                <w:lang w:eastAsia="ro-RO"/>
              </w:rPr>
              <w:t>11</w:t>
            </w:r>
            <w:r w:rsidRPr="00185D69">
              <w:rPr>
                <w:rFonts w:ascii="Calibri" w:eastAsia="Times New Roman" w:hAnsi="Calibri" w:cs="Times New Roman"/>
                <w:noProof/>
                <w:webHidden/>
                <w:sz w:val="22"/>
                <w:lang w:eastAsia="ro-RO"/>
              </w:rPr>
              <w:fldChar w:fldCharType="end"/>
            </w:r>
          </w:hyperlink>
        </w:p>
        <w:p w14:paraId="075E01EC" w14:textId="77777777" w:rsidR="00185D69" w:rsidRPr="00185D69" w:rsidRDefault="00185D69" w:rsidP="00185D69">
          <w:pPr>
            <w:tabs>
              <w:tab w:val="right" w:leader="dot" w:pos="9963"/>
            </w:tabs>
            <w:spacing w:after="100"/>
            <w:rPr>
              <w:rFonts w:ascii="Calibri" w:eastAsia="Times New Roman" w:hAnsi="Calibri" w:cs="Arial"/>
              <w:noProof/>
              <w:sz w:val="22"/>
              <w:lang w:eastAsia="ro-RO"/>
            </w:rPr>
          </w:pPr>
          <w:hyperlink w:anchor="_Toc77329816" w:history="1">
            <w:r w:rsidRPr="00185D69">
              <w:rPr>
                <w:rFonts w:ascii="Calibri" w:eastAsia="Times New Roman" w:hAnsi="Calibri" w:cs="Arial"/>
                <w:b/>
                <w:noProof/>
                <w:color w:val="0000FF"/>
                <w:kern w:val="20"/>
                <w:sz w:val="22"/>
                <w:u w:val="single"/>
                <w:lang w:eastAsia="ro-RO"/>
              </w:rPr>
              <w:t>CAPITOLUL I - DISPOZIŢII GENERALE</w:t>
            </w:r>
            <w:r w:rsidRPr="00185D69">
              <w:rPr>
                <w:rFonts w:ascii="Calibri" w:eastAsia="Times New Roman" w:hAnsi="Calibri" w:cs="Times New Roman"/>
                <w:noProof/>
                <w:webHidden/>
                <w:sz w:val="22"/>
                <w:lang w:eastAsia="ro-RO"/>
              </w:rPr>
              <w:tab/>
            </w:r>
            <w:r w:rsidRPr="00185D69">
              <w:rPr>
                <w:rFonts w:ascii="Calibri" w:eastAsia="Times New Roman" w:hAnsi="Calibri" w:cs="Times New Roman"/>
                <w:noProof/>
                <w:webHidden/>
                <w:sz w:val="22"/>
                <w:lang w:eastAsia="ro-RO"/>
              </w:rPr>
              <w:fldChar w:fldCharType="begin"/>
            </w:r>
            <w:r w:rsidRPr="00185D69">
              <w:rPr>
                <w:rFonts w:ascii="Calibri" w:eastAsia="Times New Roman" w:hAnsi="Calibri" w:cs="Times New Roman"/>
                <w:noProof/>
                <w:webHidden/>
                <w:sz w:val="22"/>
                <w:lang w:eastAsia="ro-RO"/>
              </w:rPr>
              <w:instrText xml:space="preserve"> PAGEREF _Toc77329816 \h </w:instrText>
            </w:r>
            <w:r w:rsidRPr="00185D69">
              <w:rPr>
                <w:rFonts w:ascii="Calibri" w:eastAsia="Times New Roman" w:hAnsi="Calibri" w:cs="Times New Roman"/>
                <w:noProof/>
                <w:webHidden/>
                <w:sz w:val="22"/>
                <w:lang w:eastAsia="ro-RO"/>
              </w:rPr>
            </w:r>
            <w:r w:rsidRPr="00185D69">
              <w:rPr>
                <w:rFonts w:ascii="Calibri" w:eastAsia="Times New Roman" w:hAnsi="Calibri" w:cs="Times New Roman"/>
                <w:noProof/>
                <w:webHidden/>
                <w:sz w:val="22"/>
                <w:lang w:eastAsia="ro-RO"/>
              </w:rPr>
              <w:fldChar w:fldCharType="separate"/>
            </w:r>
            <w:r w:rsidRPr="00185D69">
              <w:rPr>
                <w:rFonts w:ascii="Calibri" w:eastAsia="Times New Roman" w:hAnsi="Calibri" w:cs="Times New Roman"/>
                <w:noProof/>
                <w:webHidden/>
                <w:sz w:val="22"/>
                <w:lang w:eastAsia="ro-RO"/>
              </w:rPr>
              <w:t>11</w:t>
            </w:r>
            <w:r w:rsidRPr="00185D69">
              <w:rPr>
                <w:rFonts w:ascii="Calibri" w:eastAsia="Times New Roman" w:hAnsi="Calibri" w:cs="Times New Roman"/>
                <w:noProof/>
                <w:webHidden/>
                <w:sz w:val="22"/>
                <w:lang w:eastAsia="ro-RO"/>
              </w:rPr>
              <w:fldChar w:fldCharType="end"/>
            </w:r>
          </w:hyperlink>
        </w:p>
        <w:p w14:paraId="3C7C8237" w14:textId="77777777" w:rsidR="00185D69" w:rsidRPr="00185D69" w:rsidRDefault="00185D69" w:rsidP="00185D69">
          <w:pPr>
            <w:tabs>
              <w:tab w:val="right" w:leader="dot" w:pos="9963"/>
            </w:tabs>
            <w:spacing w:after="100"/>
            <w:rPr>
              <w:rFonts w:ascii="Calibri" w:eastAsia="Times New Roman" w:hAnsi="Calibri" w:cs="Arial"/>
              <w:noProof/>
              <w:sz w:val="22"/>
              <w:lang w:eastAsia="ro-RO"/>
            </w:rPr>
          </w:pPr>
          <w:hyperlink w:anchor="_Toc77329817" w:history="1">
            <w:r w:rsidRPr="00185D69">
              <w:rPr>
                <w:rFonts w:ascii="Calibri" w:eastAsia="Times New Roman" w:hAnsi="Calibri" w:cs="Arial"/>
                <w:b/>
                <w:noProof/>
                <w:color w:val="0000FF"/>
                <w:kern w:val="20"/>
                <w:sz w:val="22"/>
                <w:u w:val="single"/>
                <w:lang w:eastAsia="ro-RO"/>
              </w:rPr>
              <w:t>CAPITOLUL II - PROCEDURA DE ANALIZĂ A SOLICITĂRILOR DE CUMPĂRARE A TERENURILOR DE CĂTRE COMPARTIMENTELE DIN APARATUL DE SPECIALITATE AL PRIMARULUI. ACTELE NECESARE</w:t>
            </w:r>
            <w:r w:rsidRPr="00185D69">
              <w:rPr>
                <w:rFonts w:ascii="Calibri" w:eastAsia="Times New Roman" w:hAnsi="Calibri" w:cs="Times New Roman"/>
                <w:noProof/>
                <w:webHidden/>
                <w:sz w:val="22"/>
                <w:lang w:eastAsia="ro-RO"/>
              </w:rPr>
              <w:tab/>
            </w:r>
            <w:r w:rsidRPr="00185D69">
              <w:rPr>
                <w:rFonts w:ascii="Calibri" w:eastAsia="Times New Roman" w:hAnsi="Calibri" w:cs="Times New Roman"/>
                <w:noProof/>
                <w:webHidden/>
                <w:sz w:val="22"/>
                <w:lang w:eastAsia="ro-RO"/>
              </w:rPr>
              <w:fldChar w:fldCharType="begin"/>
            </w:r>
            <w:r w:rsidRPr="00185D69">
              <w:rPr>
                <w:rFonts w:ascii="Calibri" w:eastAsia="Times New Roman" w:hAnsi="Calibri" w:cs="Times New Roman"/>
                <w:noProof/>
                <w:webHidden/>
                <w:sz w:val="22"/>
                <w:lang w:eastAsia="ro-RO"/>
              </w:rPr>
              <w:instrText xml:space="preserve"> PAGEREF _Toc77329817 \h </w:instrText>
            </w:r>
            <w:r w:rsidRPr="00185D69">
              <w:rPr>
                <w:rFonts w:ascii="Calibri" w:eastAsia="Times New Roman" w:hAnsi="Calibri" w:cs="Times New Roman"/>
                <w:noProof/>
                <w:webHidden/>
                <w:sz w:val="22"/>
                <w:lang w:eastAsia="ro-RO"/>
              </w:rPr>
            </w:r>
            <w:r w:rsidRPr="00185D69">
              <w:rPr>
                <w:rFonts w:ascii="Calibri" w:eastAsia="Times New Roman" w:hAnsi="Calibri" w:cs="Times New Roman"/>
                <w:noProof/>
                <w:webHidden/>
                <w:sz w:val="22"/>
                <w:lang w:eastAsia="ro-RO"/>
              </w:rPr>
              <w:fldChar w:fldCharType="separate"/>
            </w:r>
            <w:r w:rsidRPr="00185D69">
              <w:rPr>
                <w:rFonts w:ascii="Calibri" w:eastAsia="Times New Roman" w:hAnsi="Calibri" w:cs="Times New Roman"/>
                <w:noProof/>
                <w:webHidden/>
                <w:sz w:val="22"/>
                <w:lang w:eastAsia="ro-RO"/>
              </w:rPr>
              <w:t>13</w:t>
            </w:r>
            <w:r w:rsidRPr="00185D69">
              <w:rPr>
                <w:rFonts w:ascii="Calibri" w:eastAsia="Times New Roman" w:hAnsi="Calibri" w:cs="Times New Roman"/>
                <w:noProof/>
                <w:webHidden/>
                <w:sz w:val="22"/>
                <w:lang w:eastAsia="ro-RO"/>
              </w:rPr>
              <w:fldChar w:fldCharType="end"/>
            </w:r>
          </w:hyperlink>
        </w:p>
        <w:p w14:paraId="0F9C5CC3" w14:textId="77777777" w:rsidR="00185D69" w:rsidRPr="00185D69" w:rsidRDefault="00185D69" w:rsidP="00185D69">
          <w:pPr>
            <w:tabs>
              <w:tab w:val="right" w:leader="dot" w:pos="9963"/>
            </w:tabs>
            <w:spacing w:after="100"/>
            <w:rPr>
              <w:rFonts w:ascii="Calibri" w:eastAsia="Times New Roman" w:hAnsi="Calibri" w:cs="Arial"/>
              <w:noProof/>
              <w:sz w:val="22"/>
              <w:lang w:eastAsia="ro-RO"/>
            </w:rPr>
          </w:pPr>
          <w:hyperlink w:anchor="_Toc77329818" w:history="1">
            <w:r w:rsidRPr="00185D69">
              <w:rPr>
                <w:rFonts w:ascii="Calibri" w:eastAsia="Times New Roman" w:hAnsi="Calibri" w:cs="Arial"/>
                <w:b/>
                <w:noProof/>
                <w:color w:val="0000FF"/>
                <w:kern w:val="20"/>
                <w:sz w:val="22"/>
                <w:u w:val="single"/>
                <w:lang w:eastAsia="ro-RO"/>
              </w:rPr>
              <w:t>CAPITOLUL III - ANALIZA SOLICITĂRII, STABILIREA VALORII TERENULUI ŞI NEGOCIEREA PREŢULUI DE VÂNZARE DE CĂTRE COMISIA DE NEGOCIERE</w:t>
            </w:r>
            <w:r w:rsidRPr="00185D69">
              <w:rPr>
                <w:rFonts w:ascii="Calibri" w:eastAsia="Times New Roman" w:hAnsi="Calibri" w:cs="Times New Roman"/>
                <w:noProof/>
                <w:webHidden/>
                <w:sz w:val="22"/>
                <w:lang w:eastAsia="ro-RO"/>
              </w:rPr>
              <w:tab/>
            </w:r>
            <w:r w:rsidRPr="00185D69">
              <w:rPr>
                <w:rFonts w:ascii="Calibri" w:eastAsia="Times New Roman" w:hAnsi="Calibri" w:cs="Times New Roman"/>
                <w:noProof/>
                <w:webHidden/>
                <w:sz w:val="22"/>
                <w:lang w:eastAsia="ro-RO"/>
              </w:rPr>
              <w:fldChar w:fldCharType="begin"/>
            </w:r>
            <w:r w:rsidRPr="00185D69">
              <w:rPr>
                <w:rFonts w:ascii="Calibri" w:eastAsia="Times New Roman" w:hAnsi="Calibri" w:cs="Times New Roman"/>
                <w:noProof/>
                <w:webHidden/>
                <w:sz w:val="22"/>
                <w:lang w:eastAsia="ro-RO"/>
              </w:rPr>
              <w:instrText xml:space="preserve"> PAGEREF _Toc77329818 \h </w:instrText>
            </w:r>
            <w:r w:rsidRPr="00185D69">
              <w:rPr>
                <w:rFonts w:ascii="Calibri" w:eastAsia="Times New Roman" w:hAnsi="Calibri" w:cs="Times New Roman"/>
                <w:noProof/>
                <w:webHidden/>
                <w:sz w:val="22"/>
                <w:lang w:eastAsia="ro-RO"/>
              </w:rPr>
            </w:r>
            <w:r w:rsidRPr="00185D69">
              <w:rPr>
                <w:rFonts w:ascii="Calibri" w:eastAsia="Times New Roman" w:hAnsi="Calibri" w:cs="Times New Roman"/>
                <w:noProof/>
                <w:webHidden/>
                <w:sz w:val="22"/>
                <w:lang w:eastAsia="ro-RO"/>
              </w:rPr>
              <w:fldChar w:fldCharType="separate"/>
            </w:r>
            <w:r w:rsidRPr="00185D69">
              <w:rPr>
                <w:rFonts w:ascii="Calibri" w:eastAsia="Times New Roman" w:hAnsi="Calibri" w:cs="Times New Roman"/>
                <w:noProof/>
                <w:webHidden/>
                <w:sz w:val="22"/>
                <w:lang w:eastAsia="ro-RO"/>
              </w:rPr>
              <w:t>14</w:t>
            </w:r>
            <w:r w:rsidRPr="00185D69">
              <w:rPr>
                <w:rFonts w:ascii="Calibri" w:eastAsia="Times New Roman" w:hAnsi="Calibri" w:cs="Times New Roman"/>
                <w:noProof/>
                <w:webHidden/>
                <w:sz w:val="22"/>
                <w:lang w:eastAsia="ro-RO"/>
              </w:rPr>
              <w:fldChar w:fldCharType="end"/>
            </w:r>
          </w:hyperlink>
        </w:p>
        <w:p w14:paraId="7C9F6413" w14:textId="77777777" w:rsidR="00185D69" w:rsidRPr="00185D69" w:rsidRDefault="00185D69" w:rsidP="00185D69">
          <w:pPr>
            <w:spacing w:after="0" w:line="240" w:lineRule="auto"/>
            <w:rPr>
              <w:rFonts w:eastAsia="Times New Roman" w:cs="Times New Roman"/>
              <w:sz w:val="20"/>
              <w:szCs w:val="20"/>
              <w:lang w:eastAsia="ro-RO"/>
            </w:rPr>
          </w:pPr>
          <w:r w:rsidRPr="00185D69">
            <w:rPr>
              <w:rFonts w:eastAsia="Times New Roman" w:cs="Times New Roman"/>
              <w:b/>
              <w:bCs/>
              <w:sz w:val="20"/>
              <w:szCs w:val="20"/>
              <w:lang w:eastAsia="ro-RO"/>
            </w:rPr>
            <w:fldChar w:fldCharType="end"/>
          </w:r>
        </w:p>
      </w:sdtContent>
    </w:sdt>
    <w:p w14:paraId="09CF38CC" w14:textId="77777777" w:rsidR="00185D69" w:rsidRPr="00185D69" w:rsidRDefault="00185D69" w:rsidP="00185D69">
      <w:pPr>
        <w:spacing w:before="120" w:after="120" w:line="276" w:lineRule="auto"/>
        <w:jc w:val="center"/>
        <w:rPr>
          <w:rFonts w:eastAsia="Calibri" w:cs="Times New Roman"/>
          <w:b/>
          <w:bCs/>
          <w:szCs w:val="24"/>
          <w:lang w:val="en-US"/>
        </w:rPr>
      </w:pPr>
    </w:p>
    <w:p w14:paraId="6DC2A261" w14:textId="77777777" w:rsidR="00185D69" w:rsidRPr="00185D69" w:rsidRDefault="00185D69" w:rsidP="00185D69">
      <w:pPr>
        <w:spacing w:line="276" w:lineRule="auto"/>
        <w:rPr>
          <w:rFonts w:eastAsia="Calibri" w:cs="Times New Roman"/>
          <w:b/>
          <w:bCs/>
          <w:szCs w:val="24"/>
          <w:lang w:val="en-US"/>
        </w:rPr>
      </w:pPr>
      <w:r w:rsidRPr="00185D69">
        <w:rPr>
          <w:rFonts w:eastAsia="Calibri" w:cs="Times New Roman"/>
          <w:b/>
          <w:bCs/>
          <w:szCs w:val="24"/>
          <w:lang w:val="en-US"/>
        </w:rPr>
        <w:br w:type="page"/>
      </w:r>
    </w:p>
    <w:p w14:paraId="5EDC4CE3" w14:textId="77777777" w:rsidR="00185D69" w:rsidRPr="00185D69" w:rsidRDefault="00185D69" w:rsidP="00185D69">
      <w:pPr>
        <w:spacing w:before="120" w:after="120" w:line="276" w:lineRule="auto"/>
        <w:jc w:val="center"/>
        <w:rPr>
          <w:rFonts w:eastAsia="Calibri" w:cs="Times New Roman"/>
          <w:b/>
          <w:bCs/>
          <w:szCs w:val="24"/>
          <w:lang w:val="en-US"/>
        </w:rPr>
      </w:pPr>
    </w:p>
    <w:p w14:paraId="447E7ECD" w14:textId="77777777" w:rsidR="00185D69" w:rsidRPr="00185D69" w:rsidRDefault="00185D69" w:rsidP="00185D69">
      <w:pPr>
        <w:widowControl w:val="0"/>
        <w:numPr>
          <w:ilvl w:val="0"/>
          <w:numId w:val="13"/>
        </w:numPr>
        <w:spacing w:before="360" w:after="120" w:line="276" w:lineRule="auto"/>
        <w:outlineLvl w:val="0"/>
        <w:rPr>
          <w:rFonts w:eastAsia="Times New Roman" w:cs="Arial"/>
          <w:b/>
          <w:kern w:val="20"/>
          <w:sz w:val="30"/>
          <w:szCs w:val="30"/>
          <w:lang w:eastAsia="ro-RO"/>
        </w:rPr>
      </w:pPr>
      <w:bookmarkStart w:id="0" w:name="_Toc77329806"/>
      <w:r w:rsidRPr="00185D69">
        <w:rPr>
          <w:rFonts w:eastAsia="Times New Roman" w:cs="Arial"/>
          <w:b/>
          <w:kern w:val="20"/>
          <w:sz w:val="30"/>
          <w:szCs w:val="30"/>
          <w:lang w:eastAsia="ro-RO"/>
        </w:rPr>
        <w:t>LICITAȚIE PUBLICĂ CU OFERTĂ ÎN PLIC ÎNCHIS</w:t>
      </w:r>
      <w:bookmarkEnd w:id="0"/>
    </w:p>
    <w:p w14:paraId="43D34C40" w14:textId="77777777" w:rsidR="00185D69" w:rsidRPr="00185D69" w:rsidRDefault="00185D69" w:rsidP="00185D69">
      <w:pPr>
        <w:keepNext/>
        <w:numPr>
          <w:ilvl w:val="0"/>
          <w:numId w:val="1"/>
        </w:numPr>
        <w:spacing w:before="360" w:after="120" w:line="276" w:lineRule="auto"/>
        <w:outlineLvl w:val="0"/>
        <w:rPr>
          <w:rFonts w:eastAsia="Times New Roman" w:cs="Arial"/>
          <w:b/>
          <w:kern w:val="20"/>
          <w:sz w:val="28"/>
          <w:szCs w:val="24"/>
          <w:lang w:eastAsia="ro-RO"/>
        </w:rPr>
      </w:pPr>
      <w:bookmarkStart w:id="1" w:name="_Toc77329807"/>
      <w:r w:rsidRPr="00185D69">
        <w:rPr>
          <w:rFonts w:eastAsia="Times New Roman" w:cs="Arial"/>
          <w:b/>
          <w:kern w:val="20"/>
          <w:sz w:val="28"/>
          <w:szCs w:val="24"/>
          <w:lang w:eastAsia="ro-RO"/>
        </w:rPr>
        <w:t>DISPOZIŢII GENERALE</w:t>
      </w:r>
      <w:bookmarkEnd w:id="1"/>
    </w:p>
    <w:p w14:paraId="1C20FB8F" w14:textId="77777777" w:rsidR="00185D69" w:rsidRPr="00185D69" w:rsidRDefault="00185D69" w:rsidP="00185D69">
      <w:pPr>
        <w:numPr>
          <w:ilvl w:val="0"/>
          <w:numId w:val="2"/>
        </w:numPr>
        <w:spacing w:before="120" w:after="120" w:line="276" w:lineRule="auto"/>
        <w:jc w:val="both"/>
        <w:rPr>
          <w:rFonts w:eastAsia="Times New Roman" w:cs="Times New Roman"/>
          <w:bCs/>
          <w:kern w:val="20"/>
          <w:szCs w:val="24"/>
          <w:lang w:eastAsia="ro-RO"/>
        </w:rPr>
      </w:pPr>
      <w:r w:rsidRPr="00185D69">
        <w:rPr>
          <w:rFonts w:eastAsia="Times New Roman" w:cs="Times New Roman"/>
          <w:bCs/>
          <w:kern w:val="20"/>
          <w:szCs w:val="24"/>
          <w:lang w:eastAsia="ro-RO"/>
        </w:rPr>
        <w:t>Prezentul regulament stabileşte regimul juridic privind organizarea și desfășurarea vânzării imobilelor - terenuri şi/sau clădiri, aparținând domeniului privat al Comunei Șoldanu.</w:t>
      </w:r>
    </w:p>
    <w:p w14:paraId="385F5B4A" w14:textId="77777777" w:rsidR="00185D69" w:rsidRPr="00185D69" w:rsidRDefault="00185D69" w:rsidP="00185D69">
      <w:pPr>
        <w:numPr>
          <w:ilvl w:val="0"/>
          <w:numId w:val="2"/>
        </w:numPr>
        <w:spacing w:before="120" w:after="120" w:line="276" w:lineRule="auto"/>
        <w:jc w:val="both"/>
        <w:rPr>
          <w:rFonts w:eastAsia="Times New Roman" w:cs="Times New Roman"/>
          <w:bCs/>
          <w:kern w:val="20"/>
          <w:szCs w:val="24"/>
          <w:lang w:eastAsia="ro-RO"/>
        </w:rPr>
      </w:pPr>
      <w:r w:rsidRPr="00185D69">
        <w:rPr>
          <w:rFonts w:eastAsia="Times New Roman" w:cs="Times New Roman"/>
          <w:bCs/>
          <w:kern w:val="20"/>
          <w:szCs w:val="24"/>
          <w:lang w:eastAsia="ro-RO"/>
        </w:rPr>
        <w:t>Vânzarea prin licitaţie publică a imobilelor menționate la articolul 1 este organizată în conformitate cu prevederile Ordonanței de urgență a Guvernului nr.57/2019 privind Codul Administrativ, modificată și completată, ale Legii nr.187/2009 privind Codul civil, republicată, cu modificările ulterioare şi ale prezentei proceduri.</w:t>
      </w:r>
    </w:p>
    <w:p w14:paraId="3D3E0485" w14:textId="77777777" w:rsidR="00185D69" w:rsidRPr="00185D69" w:rsidRDefault="00185D69" w:rsidP="00185D69">
      <w:pPr>
        <w:numPr>
          <w:ilvl w:val="0"/>
          <w:numId w:val="2"/>
        </w:numPr>
        <w:spacing w:before="120" w:after="120" w:line="276" w:lineRule="auto"/>
        <w:jc w:val="both"/>
        <w:rPr>
          <w:rFonts w:eastAsia="Times New Roman" w:cs="Times New Roman"/>
          <w:bCs/>
          <w:kern w:val="20"/>
          <w:szCs w:val="24"/>
          <w:lang w:eastAsia="ro-RO"/>
        </w:rPr>
      </w:pPr>
      <w:r w:rsidRPr="00185D69">
        <w:rPr>
          <w:rFonts w:eastAsia="Calibri" w:cs="Times New Roman"/>
          <w:szCs w:val="24"/>
          <w:lang w:val="en-US"/>
        </w:rPr>
        <w:t xml:space="preserve">Vânzarea prin licitaţie publică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imobilelor se va desfăşura după regula licitaţiei publice cu ofertă în plic închis, conform prevederilor art.334-346 şi ale art.363 din Ordonanța de urgență a Guvernului nr. 57/2019</w:t>
      </w:r>
      <w:r w:rsidRPr="00185D69">
        <w:rPr>
          <w:rFonts w:ascii="Calibri" w:eastAsia="Calibri" w:hAnsi="Calibri" w:cs="Times New Roman"/>
          <w:sz w:val="22"/>
          <w:lang w:val="en-US"/>
        </w:rPr>
        <w:t xml:space="preserve"> </w:t>
      </w:r>
      <w:r w:rsidRPr="00185D69">
        <w:rPr>
          <w:rFonts w:eastAsia="Calibri" w:cs="Times New Roman"/>
          <w:szCs w:val="24"/>
          <w:lang w:val="en-US"/>
        </w:rPr>
        <w:t>privind Codul Administrativ, modificată și completată.</w:t>
      </w:r>
    </w:p>
    <w:p w14:paraId="0F40259B" w14:textId="77777777" w:rsidR="00185D69" w:rsidRPr="00185D69" w:rsidRDefault="00185D69" w:rsidP="00185D69">
      <w:pPr>
        <w:numPr>
          <w:ilvl w:val="0"/>
          <w:numId w:val="2"/>
        </w:numPr>
        <w:spacing w:before="120" w:after="120" w:line="276" w:lineRule="auto"/>
        <w:jc w:val="both"/>
        <w:rPr>
          <w:rFonts w:eastAsia="Times New Roman" w:cs="Times New Roman"/>
          <w:bCs/>
          <w:kern w:val="20"/>
          <w:szCs w:val="24"/>
          <w:lang w:eastAsia="ro-RO"/>
        </w:rPr>
      </w:pPr>
      <w:r w:rsidRPr="00185D69">
        <w:rPr>
          <w:rFonts w:eastAsia="Calibri" w:cs="Times New Roman"/>
          <w:szCs w:val="24"/>
          <w:lang w:val="en-US"/>
        </w:rPr>
        <w:t>Principiile care stau la baza selectării ofertelor şi participării ofertanţilor la licitaţia publică pentru vânzarea imobilelor ce fac obiectul prezentului regulament, conform art.311 din Ordonanța de urgență a Guvernului nr. 57/2019 privind Codul Administrativ, modificată și completată sunt:</w:t>
      </w:r>
    </w:p>
    <w:p w14:paraId="2AEF6322" w14:textId="77777777" w:rsidR="00185D69" w:rsidRPr="00185D69" w:rsidRDefault="00185D69" w:rsidP="00185D69">
      <w:pPr>
        <w:numPr>
          <w:ilvl w:val="4"/>
          <w:numId w:val="2"/>
        </w:numPr>
        <w:spacing w:before="120" w:after="120" w:line="276" w:lineRule="auto"/>
        <w:ind w:left="1134"/>
        <w:jc w:val="both"/>
        <w:rPr>
          <w:rFonts w:eastAsia="Calibri" w:cs="Times New Roman"/>
          <w:szCs w:val="24"/>
          <w:lang w:val="en-US"/>
        </w:rPr>
      </w:pPr>
      <w:r w:rsidRPr="00185D69">
        <w:rPr>
          <w:rFonts w:eastAsia="Calibri" w:cs="Times New Roman"/>
          <w:szCs w:val="24"/>
          <w:lang w:val="en-US"/>
        </w:rPr>
        <w:t xml:space="preserve">transparența - punerea la dispoziție tuturor celor interesați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informațiilor referitoare la aplicarea procedurii pentru atribuirea contractului de vânzare de bunuri proprietate privată;</w:t>
      </w:r>
    </w:p>
    <w:p w14:paraId="3CBACF31" w14:textId="77777777" w:rsidR="00185D69" w:rsidRPr="00185D69" w:rsidRDefault="00185D69" w:rsidP="00185D69">
      <w:pPr>
        <w:numPr>
          <w:ilvl w:val="4"/>
          <w:numId w:val="2"/>
        </w:numPr>
        <w:spacing w:before="120" w:after="120" w:line="276" w:lineRule="auto"/>
        <w:ind w:left="1134"/>
        <w:jc w:val="both"/>
        <w:rPr>
          <w:rFonts w:eastAsia="Calibri" w:cs="Times New Roman"/>
          <w:szCs w:val="24"/>
          <w:lang w:val="en-US"/>
        </w:rPr>
      </w:pPr>
      <w:r w:rsidRPr="00185D69">
        <w:rPr>
          <w:rFonts w:eastAsia="Calibri" w:cs="Times New Roman"/>
          <w:szCs w:val="24"/>
          <w:lang w:val="en-US"/>
        </w:rPr>
        <w:t>tratamentul egal - aplicarea, într-o manieră nediscriminatorie, de către autoritatea publică, a criteriilor de atribuire a contractului de vânzare de bunuri proprietate privată;</w:t>
      </w:r>
    </w:p>
    <w:p w14:paraId="65AB5B59" w14:textId="77777777" w:rsidR="00185D69" w:rsidRPr="00185D69" w:rsidRDefault="00185D69" w:rsidP="00185D69">
      <w:pPr>
        <w:numPr>
          <w:ilvl w:val="4"/>
          <w:numId w:val="2"/>
        </w:numPr>
        <w:spacing w:before="120" w:after="120" w:line="276" w:lineRule="auto"/>
        <w:ind w:left="1134"/>
        <w:jc w:val="both"/>
        <w:rPr>
          <w:rFonts w:eastAsia="Calibri" w:cs="Times New Roman"/>
          <w:szCs w:val="24"/>
          <w:lang w:val="en-US"/>
        </w:rPr>
      </w:pPr>
      <w:r w:rsidRPr="00185D69">
        <w:rPr>
          <w:rFonts w:eastAsia="Calibri" w:cs="Times New Roman"/>
          <w:szCs w:val="24"/>
          <w:lang w:val="en-US"/>
        </w:rPr>
        <w:t>proporționalitatea - orice măsură stabilită de autoritatea publică trebuie sa fie necesară și corespunzătoare naturii contractului;</w:t>
      </w:r>
    </w:p>
    <w:p w14:paraId="79DC4948" w14:textId="77777777" w:rsidR="00185D69" w:rsidRPr="00185D69" w:rsidRDefault="00185D69" w:rsidP="00185D69">
      <w:pPr>
        <w:numPr>
          <w:ilvl w:val="4"/>
          <w:numId w:val="2"/>
        </w:numPr>
        <w:spacing w:before="120" w:after="120" w:line="276" w:lineRule="auto"/>
        <w:ind w:left="1134"/>
        <w:jc w:val="both"/>
        <w:rPr>
          <w:rFonts w:eastAsia="Calibri" w:cs="Times New Roman"/>
          <w:szCs w:val="24"/>
          <w:lang w:val="en-US"/>
        </w:rPr>
      </w:pPr>
      <w:r w:rsidRPr="00185D69">
        <w:rPr>
          <w:rFonts w:eastAsia="Calibri" w:cs="Times New Roman"/>
          <w:szCs w:val="24"/>
          <w:lang w:val="en-US"/>
        </w:rPr>
        <w:t xml:space="preserve">nediscriminarea - aplicarea de către autoritatea publică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acelorași reguli, indiferent de naționalitatea participanților, la procedura de atribuire a contractului de vânzare de bunuri proprietate privată, potrivit condițiilor prevăzute în acordurile și convențiile la care România este parte;</w:t>
      </w:r>
    </w:p>
    <w:p w14:paraId="12F45B33" w14:textId="77777777" w:rsidR="00185D69" w:rsidRPr="00185D69" w:rsidRDefault="00185D69" w:rsidP="00185D69">
      <w:pPr>
        <w:numPr>
          <w:ilvl w:val="4"/>
          <w:numId w:val="2"/>
        </w:numPr>
        <w:spacing w:before="120" w:after="120" w:line="276" w:lineRule="auto"/>
        <w:ind w:left="1134"/>
        <w:jc w:val="both"/>
        <w:rPr>
          <w:rFonts w:eastAsia="Calibri" w:cs="Times New Roman"/>
          <w:szCs w:val="24"/>
          <w:lang w:val="en-US"/>
        </w:rPr>
      </w:pPr>
      <w:r w:rsidRPr="00185D69">
        <w:rPr>
          <w:rFonts w:eastAsia="Calibri" w:cs="Times New Roman"/>
          <w:szCs w:val="24"/>
          <w:lang w:val="en-US"/>
        </w:rPr>
        <w:t>libera concurență - asigurarea de către autoritatea publică a condițiilor pentru ca orice participant la procedura de atribuire sa aibă dreptul de a deveni cumpărător în condițiile legii, ale convențiilor și acordurilor internaționale la care România este parte.</w:t>
      </w:r>
    </w:p>
    <w:p w14:paraId="435B79BC" w14:textId="77777777" w:rsidR="00185D69" w:rsidRPr="00185D69" w:rsidRDefault="00185D69" w:rsidP="00185D69">
      <w:pPr>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În sensul prezentului regulament, termenii de mai jos se definesc astfel:</w:t>
      </w:r>
    </w:p>
    <w:p w14:paraId="275A02B5" w14:textId="77777777" w:rsidR="00185D69" w:rsidRPr="00185D69" w:rsidRDefault="00185D69" w:rsidP="00185D69">
      <w:pPr>
        <w:numPr>
          <w:ilvl w:val="4"/>
          <w:numId w:val="2"/>
        </w:numPr>
        <w:spacing w:before="120" w:after="120" w:line="276" w:lineRule="auto"/>
        <w:ind w:left="1134"/>
        <w:jc w:val="both"/>
        <w:rPr>
          <w:rFonts w:eastAsia="Calibri" w:cs="Times New Roman"/>
          <w:szCs w:val="24"/>
          <w:lang w:val="en-US"/>
        </w:rPr>
      </w:pPr>
      <w:r w:rsidRPr="00185D69">
        <w:rPr>
          <w:rFonts w:eastAsia="Calibri" w:cs="Times New Roman"/>
          <w:szCs w:val="24"/>
          <w:lang w:val="en-US"/>
        </w:rPr>
        <w:t>organizatorul vânzării – Comuna Șoldanu;</w:t>
      </w:r>
    </w:p>
    <w:p w14:paraId="43269253" w14:textId="77777777" w:rsidR="00185D69" w:rsidRPr="00185D69" w:rsidRDefault="00185D69" w:rsidP="00185D69">
      <w:pPr>
        <w:numPr>
          <w:ilvl w:val="4"/>
          <w:numId w:val="2"/>
        </w:numPr>
        <w:spacing w:before="120" w:after="120" w:line="276" w:lineRule="auto"/>
        <w:ind w:left="1134"/>
        <w:jc w:val="both"/>
        <w:rPr>
          <w:rFonts w:eastAsia="Calibri" w:cs="Times New Roman"/>
          <w:szCs w:val="24"/>
          <w:lang w:val="en-US"/>
        </w:rPr>
      </w:pPr>
      <w:r w:rsidRPr="00185D69">
        <w:rPr>
          <w:rFonts w:eastAsia="Calibri" w:cs="Times New Roman"/>
          <w:szCs w:val="24"/>
          <w:lang w:val="en-US"/>
        </w:rPr>
        <w:t>ofertanţi – persoane fizice sau juridice care depun o ofertă;</w:t>
      </w:r>
    </w:p>
    <w:p w14:paraId="39C85950" w14:textId="77777777" w:rsidR="00185D69" w:rsidRPr="00185D69" w:rsidRDefault="00185D69" w:rsidP="00185D69">
      <w:pPr>
        <w:numPr>
          <w:ilvl w:val="4"/>
          <w:numId w:val="2"/>
        </w:numPr>
        <w:spacing w:before="120" w:after="120" w:line="276" w:lineRule="auto"/>
        <w:ind w:left="1134"/>
        <w:jc w:val="both"/>
        <w:rPr>
          <w:rFonts w:eastAsia="Calibri" w:cs="Times New Roman"/>
          <w:szCs w:val="24"/>
          <w:lang w:val="en-US"/>
        </w:rPr>
      </w:pPr>
      <w:r w:rsidRPr="00185D69">
        <w:rPr>
          <w:rFonts w:eastAsia="Calibri" w:cs="Times New Roman"/>
          <w:szCs w:val="24"/>
          <w:lang w:val="en-US"/>
        </w:rPr>
        <w:t>oferta – oferta financiară împreună cu toate documentele pentru participare și calificare la licitaţia publică</w:t>
      </w:r>
      <w:r w:rsidRPr="00185D69">
        <w:rPr>
          <w:rFonts w:ascii="Calibri" w:eastAsia="Calibri" w:hAnsi="Calibri" w:cs="Times New Roman"/>
          <w:sz w:val="22"/>
          <w:lang w:val="en-US"/>
        </w:rPr>
        <w:t xml:space="preserve"> </w:t>
      </w:r>
      <w:r w:rsidRPr="00185D69">
        <w:rPr>
          <w:rFonts w:eastAsia="Calibri" w:cs="Times New Roman"/>
          <w:szCs w:val="24"/>
          <w:lang w:val="en-US"/>
        </w:rPr>
        <w:t>cu ofertă în plic închis.</w:t>
      </w:r>
    </w:p>
    <w:p w14:paraId="56171FC3" w14:textId="77777777" w:rsidR="00185D69" w:rsidRPr="00185D69" w:rsidRDefault="00185D69" w:rsidP="00185D69">
      <w:pPr>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Procedura general aplicată este </w:t>
      </w:r>
      <w:r w:rsidRPr="00185D69">
        <w:rPr>
          <w:rFonts w:eastAsia="Calibri" w:cs="Times New Roman"/>
          <w:b/>
          <w:bCs/>
          <w:szCs w:val="24"/>
          <w:lang w:val="en-US"/>
        </w:rPr>
        <w:t>licitaţia publică cu ofertă în plic închis</w:t>
      </w:r>
      <w:r w:rsidRPr="00185D69">
        <w:rPr>
          <w:rFonts w:eastAsia="Calibri" w:cs="Times New Roman"/>
          <w:szCs w:val="24"/>
          <w:lang w:val="en-US"/>
        </w:rPr>
        <w:t xml:space="preserve"> şi cuprinde trei etape:</w:t>
      </w:r>
    </w:p>
    <w:p w14:paraId="502A638A" w14:textId="77777777" w:rsidR="00185D69" w:rsidRPr="00185D69" w:rsidRDefault="00185D69" w:rsidP="00185D69">
      <w:pPr>
        <w:numPr>
          <w:ilvl w:val="4"/>
          <w:numId w:val="2"/>
        </w:numPr>
        <w:spacing w:before="120" w:after="120" w:line="276" w:lineRule="auto"/>
        <w:ind w:left="1134"/>
        <w:jc w:val="both"/>
        <w:rPr>
          <w:rFonts w:eastAsia="Calibri" w:cs="Times New Roman"/>
          <w:szCs w:val="24"/>
          <w:lang w:val="en-US"/>
        </w:rPr>
      </w:pPr>
      <w:r w:rsidRPr="00185D69">
        <w:rPr>
          <w:rFonts w:eastAsia="Calibri" w:cs="Times New Roman"/>
          <w:szCs w:val="24"/>
          <w:lang w:val="en-US"/>
        </w:rPr>
        <w:t>etapa premergătoare procedurii de licitaţie;</w:t>
      </w:r>
    </w:p>
    <w:p w14:paraId="05398DF6" w14:textId="77777777" w:rsidR="00185D69" w:rsidRPr="00185D69" w:rsidRDefault="00185D69" w:rsidP="00185D69">
      <w:pPr>
        <w:numPr>
          <w:ilvl w:val="4"/>
          <w:numId w:val="2"/>
        </w:numPr>
        <w:spacing w:before="120" w:after="120" w:line="276" w:lineRule="auto"/>
        <w:ind w:left="1134"/>
        <w:jc w:val="both"/>
        <w:rPr>
          <w:rFonts w:eastAsia="Calibri" w:cs="Times New Roman"/>
          <w:szCs w:val="24"/>
          <w:lang w:val="en-US"/>
        </w:rPr>
      </w:pPr>
      <w:r w:rsidRPr="00185D69">
        <w:rPr>
          <w:rFonts w:eastAsia="Calibri" w:cs="Times New Roman"/>
          <w:szCs w:val="24"/>
          <w:lang w:val="en-US"/>
        </w:rPr>
        <w:lastRenderedPageBreak/>
        <w:t>etapa desfăşurării propriu-zise a licitaţiei;</w:t>
      </w:r>
    </w:p>
    <w:p w14:paraId="0C07CE44" w14:textId="77777777" w:rsidR="00185D69" w:rsidRPr="00185D69" w:rsidRDefault="00185D69" w:rsidP="00185D69">
      <w:pPr>
        <w:widowControl w:val="0"/>
        <w:numPr>
          <w:ilvl w:val="4"/>
          <w:numId w:val="2"/>
        </w:numPr>
        <w:spacing w:before="120" w:after="120" w:line="276" w:lineRule="auto"/>
        <w:ind w:left="1134"/>
        <w:jc w:val="both"/>
        <w:rPr>
          <w:rFonts w:eastAsia="Calibri" w:cs="Times New Roman"/>
          <w:szCs w:val="24"/>
          <w:lang w:val="en-US"/>
        </w:rPr>
      </w:pPr>
      <w:r w:rsidRPr="00185D69">
        <w:rPr>
          <w:rFonts w:eastAsia="Calibri" w:cs="Times New Roman"/>
          <w:szCs w:val="24"/>
          <w:lang w:val="en-US"/>
        </w:rPr>
        <w:t>etapa soluţionării contestaţiilor (dacă este cazul).</w:t>
      </w:r>
    </w:p>
    <w:p w14:paraId="2280CD83"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Prin excepție, pot fi vândute prin negociere directă, </w:t>
      </w:r>
      <w:bookmarkStart w:id="2" w:name="_Hlk77325518"/>
      <w:r w:rsidRPr="00185D69">
        <w:rPr>
          <w:rFonts w:eastAsia="Calibri" w:cs="Times New Roman"/>
          <w:szCs w:val="24"/>
          <w:lang w:val="en-US"/>
        </w:rPr>
        <w:t>terenurile aferente imobilelor atribuite în proprietate, prin efectul unei hotărâri judecătoreşti, terenurile reprezentând diferenţa de teren între cel obţinut prin Ordinul Prefectului şi cel deţinut efectiv în folosinţă, terenurile ce constituie diferenţe din măsurători între suprafața înscrisă în actul de proprietate și suprafața reală constatată în urma măsurătorilor topometrice, înscrise în cartea funciară, terenurile concesionate în baza Legii nr. 50/1991 pentru extinderi la construcţii existente, terenurile și construcțiile amplasate pe acestea ce fac obiectul unei concesionări în curs, terenurile care au făcut obiectul Legii nr. 15/2003 privind sprijinul acordat tinerilor pentru construirea unei locuinţe proprietate personală, terenurile care au făcut obiectul Ordonanței de urgență nr. 88/1997 privind privatizarea societăţilor comerciale.</w:t>
      </w:r>
      <w:bookmarkEnd w:id="2"/>
    </w:p>
    <w:p w14:paraId="4258E704" w14:textId="77777777" w:rsidR="00185D69" w:rsidRPr="00185D69" w:rsidRDefault="00185D69" w:rsidP="00185D69">
      <w:pPr>
        <w:widowControl w:val="0"/>
        <w:numPr>
          <w:ilvl w:val="0"/>
          <w:numId w:val="1"/>
        </w:numPr>
        <w:spacing w:before="360" w:after="120" w:line="276" w:lineRule="auto"/>
        <w:outlineLvl w:val="0"/>
        <w:rPr>
          <w:rFonts w:eastAsia="Times New Roman" w:cs="Arial"/>
          <w:b/>
          <w:kern w:val="20"/>
          <w:sz w:val="26"/>
          <w:szCs w:val="26"/>
          <w:lang w:eastAsia="ro-RO"/>
        </w:rPr>
      </w:pPr>
      <w:bookmarkStart w:id="3" w:name="_Toc77329808"/>
      <w:r w:rsidRPr="00185D69">
        <w:rPr>
          <w:rFonts w:eastAsia="Times New Roman" w:cs="Arial"/>
          <w:b/>
          <w:kern w:val="20"/>
          <w:sz w:val="26"/>
          <w:szCs w:val="26"/>
          <w:lang w:eastAsia="ro-RO"/>
        </w:rPr>
        <w:t>ETAPA PREMERGĂTOARE PROCEDURII DE LICITAŢIE</w:t>
      </w:r>
      <w:bookmarkEnd w:id="3"/>
    </w:p>
    <w:p w14:paraId="67A368C8" w14:textId="77777777" w:rsidR="00185D69" w:rsidRPr="00185D69" w:rsidRDefault="00185D69" w:rsidP="00185D69">
      <w:pPr>
        <w:numPr>
          <w:ilvl w:val="0"/>
          <w:numId w:val="2"/>
        </w:numPr>
        <w:spacing w:before="120" w:after="120" w:line="276" w:lineRule="auto"/>
        <w:jc w:val="both"/>
        <w:rPr>
          <w:rFonts w:eastAsia="Calibri" w:cs="Times New Roman"/>
          <w:szCs w:val="24"/>
          <w:lang w:val="en-US"/>
        </w:rPr>
      </w:pPr>
      <w:r w:rsidRPr="00185D69">
        <w:rPr>
          <w:rFonts w:eastAsia="Calibri" w:cs="Times New Roman"/>
          <w:b/>
          <w:bCs/>
          <w:szCs w:val="24"/>
          <w:lang w:val="en-US"/>
        </w:rPr>
        <w:t>(1)</w:t>
      </w:r>
      <w:r w:rsidRPr="00185D69">
        <w:rPr>
          <w:rFonts w:eastAsia="Calibri" w:cs="Times New Roman"/>
          <w:szCs w:val="24"/>
          <w:lang w:val="en-US"/>
        </w:rPr>
        <w:t xml:space="preserve"> Primarul Comunei Șoldanu, prin aparatul  de specialitate, va iniţia procedura de vânzare, iar în acest sens, va înainta, spre aprobare, Consiliului Local al Comunei Șoldanu, proiectul hotărârii de vânzare prin licitaţie publică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imobilelor - terenuri şi/sau clădiri, proprietate privată a Comunei Șoldanu, precum şi următoarele documente:</w:t>
      </w:r>
    </w:p>
    <w:p w14:paraId="02F7A2D1" w14:textId="77777777" w:rsidR="00185D69" w:rsidRPr="00185D69" w:rsidRDefault="00185D69" w:rsidP="00185D69">
      <w:pPr>
        <w:widowControl w:val="0"/>
        <w:numPr>
          <w:ilvl w:val="4"/>
          <w:numId w:val="2"/>
        </w:numPr>
        <w:spacing w:before="120" w:after="120" w:line="276" w:lineRule="auto"/>
        <w:jc w:val="both"/>
        <w:rPr>
          <w:rFonts w:eastAsia="Calibri" w:cs="Times New Roman"/>
          <w:szCs w:val="24"/>
          <w:lang w:val="en-US"/>
        </w:rPr>
      </w:pPr>
      <w:r w:rsidRPr="00185D69">
        <w:rPr>
          <w:rFonts w:eastAsia="Calibri" w:cs="Times New Roman"/>
          <w:szCs w:val="24"/>
          <w:lang w:val="en-US"/>
        </w:rPr>
        <w:t>Referatul de aprobare al Proiectului de hotărâre, conținând și motivarea (oportunitatea și necesitatea) vânzării;</w:t>
      </w:r>
    </w:p>
    <w:p w14:paraId="712DDD73" w14:textId="77777777" w:rsidR="00185D69" w:rsidRPr="00185D69" w:rsidRDefault="00185D69" w:rsidP="00185D69">
      <w:pPr>
        <w:widowControl w:val="0"/>
        <w:numPr>
          <w:ilvl w:val="4"/>
          <w:numId w:val="2"/>
        </w:numPr>
        <w:spacing w:before="120" w:after="120" w:line="276" w:lineRule="auto"/>
        <w:jc w:val="both"/>
        <w:rPr>
          <w:rFonts w:eastAsia="Calibri" w:cs="Times New Roman"/>
          <w:szCs w:val="24"/>
          <w:lang w:val="en-US"/>
        </w:rPr>
      </w:pPr>
      <w:r w:rsidRPr="00185D69">
        <w:rPr>
          <w:rFonts w:eastAsia="Calibri" w:cs="Times New Roman"/>
          <w:szCs w:val="24"/>
          <w:lang w:val="en-US"/>
        </w:rPr>
        <w:t>Datele de identificare ale bunului proprietate privată a comunei (extras din inventar, schiţe cadastrale, plan de amplasament);</w:t>
      </w:r>
    </w:p>
    <w:p w14:paraId="07958775" w14:textId="77777777" w:rsidR="00185D69" w:rsidRPr="00185D69" w:rsidRDefault="00185D69" w:rsidP="00185D69">
      <w:pPr>
        <w:widowControl w:val="0"/>
        <w:numPr>
          <w:ilvl w:val="4"/>
          <w:numId w:val="2"/>
        </w:numPr>
        <w:spacing w:before="120" w:after="120" w:line="276" w:lineRule="auto"/>
        <w:jc w:val="both"/>
        <w:rPr>
          <w:rFonts w:eastAsia="Calibri" w:cs="Times New Roman"/>
          <w:szCs w:val="24"/>
          <w:lang w:val="en-US"/>
        </w:rPr>
      </w:pPr>
      <w:r w:rsidRPr="00185D69">
        <w:rPr>
          <w:rFonts w:eastAsia="Calibri" w:cs="Times New Roman"/>
          <w:szCs w:val="24"/>
          <w:lang w:val="en-US"/>
        </w:rPr>
        <w:t>Raportul de evaluare, întocmit de un evaluator autorizat, dacă există.</w:t>
      </w:r>
    </w:p>
    <w:p w14:paraId="0E7A55AB" w14:textId="77777777" w:rsidR="00185D69" w:rsidRPr="00185D69" w:rsidRDefault="00185D69" w:rsidP="00185D69">
      <w:pPr>
        <w:numPr>
          <w:ilvl w:val="2"/>
          <w:numId w:val="3"/>
        </w:numPr>
        <w:spacing w:before="120" w:after="120" w:line="276" w:lineRule="auto"/>
        <w:jc w:val="both"/>
        <w:rPr>
          <w:rFonts w:eastAsia="Calibri" w:cs="Times New Roman"/>
          <w:szCs w:val="24"/>
          <w:lang w:val="en-US"/>
        </w:rPr>
      </w:pPr>
      <w:r w:rsidRPr="00185D69">
        <w:rPr>
          <w:rFonts w:eastAsia="Calibri" w:cs="Times New Roman"/>
          <w:szCs w:val="24"/>
          <w:lang w:val="en-US"/>
        </w:rPr>
        <w:t>După aprobarea inițierii procedurii de vânzare prin hotărâre a Consiliului Local al Comunei Șoldanu, prin grija Secretarului general al comunei, Comisia de licitaţie stabilită va proceda la întocmirea anunţului privind organizarea licitaţiei.</w:t>
      </w:r>
    </w:p>
    <w:p w14:paraId="06354383" w14:textId="77777777" w:rsidR="00185D69" w:rsidRPr="00185D69" w:rsidRDefault="00185D69" w:rsidP="00185D69">
      <w:pPr>
        <w:numPr>
          <w:ilvl w:val="2"/>
          <w:numId w:val="3"/>
        </w:numPr>
        <w:spacing w:before="120" w:after="120" w:line="276" w:lineRule="auto"/>
        <w:jc w:val="both"/>
        <w:rPr>
          <w:rFonts w:eastAsia="Calibri" w:cs="Times New Roman"/>
          <w:szCs w:val="24"/>
          <w:lang w:val="en-US"/>
        </w:rPr>
      </w:pPr>
      <w:r w:rsidRPr="00185D69">
        <w:rPr>
          <w:rFonts w:eastAsia="Calibri" w:cs="Times New Roman"/>
          <w:szCs w:val="24"/>
          <w:lang w:val="en-US"/>
        </w:rPr>
        <w:t>Anunţul privind organizarea licitaţiei se va publica în Monitorul Oficial al României, Partea a VI-a, într-un cotidian de circulație națională și într-unul de circulație locală și pe pagina de internet http://primaria-soldanu.ro. Anunţul privind organizarea licitaţiei se va publica cu cel puţin 20 de zile calendaristice înainte de data limită pentru depunerea ofertelor, de către Primarul Comunei Șoldanu, după aprobarea documentaţiei de atribuire prin hotărâre a Consiliului Local al Comunei Șoldanu.</w:t>
      </w:r>
    </w:p>
    <w:p w14:paraId="446BA985" w14:textId="77777777" w:rsidR="00185D69" w:rsidRPr="00185D69" w:rsidRDefault="00185D69" w:rsidP="00185D69">
      <w:pPr>
        <w:numPr>
          <w:ilvl w:val="2"/>
          <w:numId w:val="3"/>
        </w:numPr>
        <w:spacing w:before="120" w:after="120" w:line="276" w:lineRule="auto"/>
        <w:jc w:val="both"/>
        <w:rPr>
          <w:rFonts w:eastAsia="Calibri" w:cs="Times New Roman"/>
          <w:szCs w:val="24"/>
          <w:lang w:val="en-US"/>
        </w:rPr>
      </w:pPr>
      <w:r w:rsidRPr="00185D69">
        <w:rPr>
          <w:rFonts w:eastAsia="Calibri" w:cs="Times New Roman"/>
          <w:szCs w:val="24"/>
          <w:lang w:val="en-US"/>
        </w:rPr>
        <w:t>Anunțul de licitație se întocmește după aprobarea documentației de atribuire de către organizatorul vânzării și trebuie să cuprindă cel puțin următoarele elemente:</w:t>
      </w:r>
    </w:p>
    <w:p w14:paraId="71531E3E" w14:textId="77777777" w:rsidR="00185D69" w:rsidRPr="00185D69" w:rsidRDefault="00185D69" w:rsidP="00185D69">
      <w:pPr>
        <w:widowControl w:val="0"/>
        <w:numPr>
          <w:ilvl w:val="4"/>
          <w:numId w:val="20"/>
        </w:numPr>
        <w:spacing w:before="120" w:after="120" w:line="276" w:lineRule="auto"/>
        <w:jc w:val="both"/>
        <w:rPr>
          <w:rFonts w:eastAsia="Calibri" w:cs="Times New Roman"/>
          <w:szCs w:val="24"/>
          <w:lang w:val="en-US"/>
        </w:rPr>
      </w:pPr>
      <w:r w:rsidRPr="00185D69">
        <w:rPr>
          <w:rFonts w:eastAsia="Calibri" w:cs="Times New Roman"/>
          <w:szCs w:val="24"/>
          <w:lang w:val="en-US"/>
        </w:rPr>
        <w:t>informaţii generale privind autoritatea contractantă, precum denumirea, codul de identificare fiscală, adresa, datele de contact, persoana de contact;</w:t>
      </w:r>
    </w:p>
    <w:p w14:paraId="1CBC22F1" w14:textId="77777777" w:rsidR="00185D69" w:rsidRPr="00185D69" w:rsidRDefault="00185D69" w:rsidP="00185D69">
      <w:pPr>
        <w:widowControl w:val="0"/>
        <w:numPr>
          <w:ilvl w:val="4"/>
          <w:numId w:val="20"/>
        </w:numPr>
        <w:spacing w:before="120" w:after="120" w:line="276" w:lineRule="auto"/>
        <w:jc w:val="both"/>
        <w:rPr>
          <w:rFonts w:eastAsia="Calibri" w:cs="Times New Roman"/>
          <w:szCs w:val="24"/>
          <w:lang w:val="en-US"/>
        </w:rPr>
      </w:pPr>
      <w:r w:rsidRPr="00185D69">
        <w:rPr>
          <w:rFonts w:eastAsia="Calibri" w:cs="Times New Roman"/>
          <w:szCs w:val="24"/>
          <w:lang w:val="en-US"/>
        </w:rPr>
        <w:t>informaţii generale privind obiectul procedurii de licitaţie publică, în special descrierea şi identificarea bunului care urmează să fie vândut;</w:t>
      </w:r>
    </w:p>
    <w:p w14:paraId="7895391C" w14:textId="77777777" w:rsidR="00185D69" w:rsidRPr="00185D69" w:rsidRDefault="00185D69" w:rsidP="00185D69">
      <w:pPr>
        <w:widowControl w:val="0"/>
        <w:numPr>
          <w:ilvl w:val="4"/>
          <w:numId w:val="20"/>
        </w:numPr>
        <w:spacing w:before="120" w:after="120" w:line="276" w:lineRule="auto"/>
        <w:jc w:val="both"/>
        <w:rPr>
          <w:rFonts w:eastAsia="Calibri" w:cs="Times New Roman"/>
          <w:szCs w:val="24"/>
          <w:lang w:val="en-US"/>
        </w:rPr>
      </w:pPr>
      <w:r w:rsidRPr="00185D69">
        <w:rPr>
          <w:rFonts w:eastAsia="Calibri" w:cs="Times New Roman"/>
          <w:szCs w:val="24"/>
          <w:lang w:val="en-US"/>
        </w:rPr>
        <w:t>informaţii privind documentaţia de atribuire:</w:t>
      </w:r>
    </w:p>
    <w:p w14:paraId="0FBCE4E8" w14:textId="77777777" w:rsidR="00185D69" w:rsidRPr="00185D69" w:rsidRDefault="00185D69" w:rsidP="00185D69">
      <w:pPr>
        <w:numPr>
          <w:ilvl w:val="6"/>
          <w:numId w:val="4"/>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modalitatea sau modalităţile prin care persoanele interesate pot intra în posesia unui exemplar al documentaţiei de atribuire; </w:t>
      </w:r>
    </w:p>
    <w:p w14:paraId="5CA643F7" w14:textId="77777777" w:rsidR="00185D69" w:rsidRPr="00185D69" w:rsidRDefault="00185D69" w:rsidP="00185D69">
      <w:pPr>
        <w:numPr>
          <w:ilvl w:val="6"/>
          <w:numId w:val="4"/>
        </w:numPr>
        <w:spacing w:before="120" w:after="120" w:line="276" w:lineRule="auto"/>
        <w:jc w:val="both"/>
        <w:rPr>
          <w:rFonts w:eastAsia="Calibri" w:cs="Times New Roman"/>
          <w:szCs w:val="24"/>
          <w:lang w:val="en-US"/>
        </w:rPr>
      </w:pPr>
      <w:r w:rsidRPr="00185D69">
        <w:rPr>
          <w:rFonts w:eastAsia="Calibri" w:cs="Times New Roman"/>
          <w:szCs w:val="24"/>
          <w:lang w:val="en-US"/>
        </w:rPr>
        <w:lastRenderedPageBreak/>
        <w:t xml:space="preserve">denumirea şi datele de contact ale serviciului/compartimentului din cadrul autorităţii contractante, de la care se poate obţine un exemplar din documentaţia de atribuire; </w:t>
      </w:r>
    </w:p>
    <w:p w14:paraId="718A3098" w14:textId="77777777" w:rsidR="00185D69" w:rsidRPr="00185D69" w:rsidRDefault="00185D69" w:rsidP="00185D69">
      <w:pPr>
        <w:numPr>
          <w:ilvl w:val="6"/>
          <w:numId w:val="4"/>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costul şi condiţiile de plată pentru obţinerea documentaţiei, dacă este cazul; </w:t>
      </w:r>
    </w:p>
    <w:p w14:paraId="5D773D90" w14:textId="77777777" w:rsidR="00185D69" w:rsidRPr="00185D69" w:rsidRDefault="00185D69" w:rsidP="00185D69">
      <w:pPr>
        <w:numPr>
          <w:ilvl w:val="6"/>
          <w:numId w:val="4"/>
        </w:numPr>
        <w:spacing w:before="120" w:after="120" w:line="276" w:lineRule="auto"/>
        <w:jc w:val="both"/>
        <w:rPr>
          <w:rFonts w:eastAsia="Calibri" w:cs="Times New Roman"/>
          <w:szCs w:val="24"/>
          <w:lang w:val="en-US"/>
        </w:rPr>
      </w:pPr>
      <w:r w:rsidRPr="00185D69">
        <w:rPr>
          <w:rFonts w:eastAsia="Calibri" w:cs="Times New Roman"/>
          <w:szCs w:val="24"/>
          <w:lang w:val="en-US"/>
        </w:rPr>
        <w:t>data limită pentru solicitarea clarificărilor;</w:t>
      </w:r>
    </w:p>
    <w:p w14:paraId="4281B160" w14:textId="77777777" w:rsidR="00185D69" w:rsidRPr="00185D69" w:rsidRDefault="00185D69" w:rsidP="00185D69">
      <w:pPr>
        <w:widowControl w:val="0"/>
        <w:numPr>
          <w:ilvl w:val="4"/>
          <w:numId w:val="20"/>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informaţii privind ofertele: </w:t>
      </w:r>
    </w:p>
    <w:p w14:paraId="047E9794" w14:textId="77777777" w:rsidR="00185D69" w:rsidRPr="00185D69" w:rsidRDefault="00185D69" w:rsidP="00185D69">
      <w:pPr>
        <w:numPr>
          <w:ilvl w:val="6"/>
          <w:numId w:val="4"/>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data limită de depunere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ofertelor, </w:t>
      </w:r>
    </w:p>
    <w:p w14:paraId="0789CB3B" w14:textId="77777777" w:rsidR="00185D69" w:rsidRPr="00185D69" w:rsidRDefault="00185D69" w:rsidP="00185D69">
      <w:pPr>
        <w:numPr>
          <w:ilvl w:val="6"/>
          <w:numId w:val="4"/>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adresa la care trebuie depuse ofertele, </w:t>
      </w:r>
    </w:p>
    <w:p w14:paraId="4C464E54" w14:textId="77777777" w:rsidR="00185D69" w:rsidRPr="00185D69" w:rsidRDefault="00185D69" w:rsidP="00185D69">
      <w:pPr>
        <w:numPr>
          <w:ilvl w:val="6"/>
          <w:numId w:val="4"/>
        </w:numPr>
        <w:spacing w:before="120" w:after="120" w:line="276" w:lineRule="auto"/>
        <w:jc w:val="both"/>
        <w:rPr>
          <w:rFonts w:eastAsia="Calibri" w:cs="Times New Roman"/>
          <w:szCs w:val="24"/>
          <w:lang w:val="en-US"/>
        </w:rPr>
      </w:pPr>
      <w:r w:rsidRPr="00185D69">
        <w:rPr>
          <w:rFonts w:eastAsia="Calibri" w:cs="Times New Roman"/>
          <w:szCs w:val="24"/>
          <w:lang w:val="en-US"/>
        </w:rPr>
        <w:t>numărul de exemplare în care trebuie depusă fiecare ofertă;</w:t>
      </w:r>
    </w:p>
    <w:p w14:paraId="4037D9B0" w14:textId="77777777" w:rsidR="00185D69" w:rsidRPr="00185D69" w:rsidRDefault="00185D69" w:rsidP="00185D69">
      <w:pPr>
        <w:widowControl w:val="0"/>
        <w:numPr>
          <w:ilvl w:val="4"/>
          <w:numId w:val="20"/>
        </w:numPr>
        <w:spacing w:before="120" w:after="120" w:line="276" w:lineRule="auto"/>
        <w:jc w:val="both"/>
        <w:rPr>
          <w:rFonts w:eastAsia="Calibri" w:cs="Times New Roman"/>
          <w:szCs w:val="24"/>
          <w:lang w:val="en-US"/>
        </w:rPr>
      </w:pPr>
      <w:r w:rsidRPr="00185D69">
        <w:rPr>
          <w:rFonts w:eastAsia="Calibri" w:cs="Times New Roman"/>
          <w:szCs w:val="24"/>
          <w:lang w:val="en-US"/>
        </w:rPr>
        <w:t>cuantumul garanției de participare la licitație, stabilită prin hotărâre de Consiliul Local al Comunei Șoldanu, în limita legală cuprinsă între 3 și 10% din prețul contractului de vânzare, fără TVA;</w:t>
      </w:r>
    </w:p>
    <w:p w14:paraId="39A7015D" w14:textId="77777777" w:rsidR="00185D69" w:rsidRPr="00185D69" w:rsidRDefault="00185D69" w:rsidP="00185D69">
      <w:pPr>
        <w:widowControl w:val="0"/>
        <w:numPr>
          <w:ilvl w:val="4"/>
          <w:numId w:val="20"/>
        </w:numPr>
        <w:spacing w:before="120" w:after="120" w:line="276" w:lineRule="auto"/>
        <w:jc w:val="both"/>
        <w:rPr>
          <w:rFonts w:eastAsia="Calibri" w:cs="Times New Roman"/>
          <w:szCs w:val="24"/>
          <w:lang w:val="en-US"/>
        </w:rPr>
      </w:pPr>
      <w:r w:rsidRPr="00185D69">
        <w:rPr>
          <w:rFonts w:eastAsia="Calibri" w:cs="Times New Roman"/>
          <w:szCs w:val="24"/>
          <w:lang w:val="en-US"/>
        </w:rPr>
        <w:t>prețul documentației de atribuire, dacă acesta a fost stabilit prin hotărâre de Consiliul Local al Comunei Șoldanu;</w:t>
      </w:r>
    </w:p>
    <w:p w14:paraId="56EC311D" w14:textId="77777777" w:rsidR="00185D69" w:rsidRPr="00185D69" w:rsidRDefault="00185D69" w:rsidP="00185D69">
      <w:pPr>
        <w:widowControl w:val="0"/>
        <w:numPr>
          <w:ilvl w:val="4"/>
          <w:numId w:val="20"/>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data şi locul la care se va desfăşura şedinţa publică de deschidere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ofertelor;</w:t>
      </w:r>
    </w:p>
    <w:p w14:paraId="3E2507B1" w14:textId="77777777" w:rsidR="00185D69" w:rsidRPr="00185D69" w:rsidRDefault="00185D69" w:rsidP="00185D69">
      <w:pPr>
        <w:widowControl w:val="0"/>
        <w:numPr>
          <w:ilvl w:val="4"/>
          <w:numId w:val="20"/>
        </w:numPr>
        <w:spacing w:before="120" w:after="120" w:line="276" w:lineRule="auto"/>
        <w:jc w:val="both"/>
        <w:rPr>
          <w:rFonts w:eastAsia="Calibri" w:cs="Times New Roman"/>
          <w:szCs w:val="24"/>
          <w:lang w:val="en-US"/>
        </w:rPr>
      </w:pPr>
      <w:r w:rsidRPr="00185D69">
        <w:rPr>
          <w:rFonts w:eastAsia="Calibri" w:cs="Times New Roman"/>
          <w:szCs w:val="24"/>
          <w:lang w:val="en-US"/>
        </w:rPr>
        <w:t>instanţa competentă în soluţionarea eventualelor litigii şi termenele pentru sesizarea instanţei;</w:t>
      </w:r>
    </w:p>
    <w:p w14:paraId="2DA4E931" w14:textId="77777777" w:rsidR="00185D69" w:rsidRPr="00185D69" w:rsidRDefault="00185D69" w:rsidP="00185D69">
      <w:pPr>
        <w:widowControl w:val="0"/>
        <w:numPr>
          <w:ilvl w:val="4"/>
          <w:numId w:val="20"/>
        </w:numPr>
        <w:spacing w:before="120" w:after="120" w:line="276" w:lineRule="auto"/>
        <w:jc w:val="both"/>
        <w:rPr>
          <w:rFonts w:eastAsia="Calibri" w:cs="Times New Roman"/>
          <w:szCs w:val="24"/>
          <w:lang w:val="en-US"/>
        </w:rPr>
      </w:pPr>
      <w:r w:rsidRPr="00185D69">
        <w:rPr>
          <w:rFonts w:eastAsia="Calibri" w:cs="Times New Roman"/>
          <w:szCs w:val="24"/>
          <w:lang w:val="en-US"/>
        </w:rPr>
        <w:t>data transmiterii anunţului de licitaţie către instituţiile abilitate, în vederea publicării.</w:t>
      </w:r>
    </w:p>
    <w:p w14:paraId="2A92D91D" w14:textId="77777777" w:rsidR="00185D69" w:rsidRPr="00185D69" w:rsidRDefault="00185D69" w:rsidP="00185D69">
      <w:pPr>
        <w:numPr>
          <w:ilvl w:val="2"/>
          <w:numId w:val="3"/>
        </w:numPr>
        <w:spacing w:before="120" w:after="120" w:line="276" w:lineRule="auto"/>
        <w:jc w:val="both"/>
        <w:rPr>
          <w:rFonts w:eastAsia="Calibri" w:cs="Times New Roman"/>
          <w:szCs w:val="24"/>
          <w:lang w:val="en-US"/>
        </w:rPr>
      </w:pPr>
      <w:r w:rsidRPr="00185D69">
        <w:rPr>
          <w:rFonts w:eastAsia="Calibri" w:cs="Times New Roman"/>
          <w:szCs w:val="24"/>
          <w:lang w:val="en-US"/>
        </w:rPr>
        <w:t>Comisiile de evaluare, respectiv de soluţionare a contestaţiilor, vor fi alcătuite fiecare dintr-un număr impar de membri, de regulă format din 5 membri cu drept de vot, dintre care unul fiind președinte şi secretar comisie; dintre membrii comisiei, cel puţin un membru este reprezentant al Consiliului Local, un membru este reprezentant al structurilor teritoriale ale Agenției Naționale de Administrare Fiscală, numit în acest scop şi 3 aparţin aparatului de specialitate al primarului, numiţi prin dispoziţia acestuia; pentru fiecare comisie vor fi numiți câte doi supleanţi.</w:t>
      </w:r>
    </w:p>
    <w:p w14:paraId="5E9FFEFB" w14:textId="77777777" w:rsidR="00185D69" w:rsidRPr="00185D69" w:rsidRDefault="00185D69" w:rsidP="00185D69">
      <w:pPr>
        <w:numPr>
          <w:ilvl w:val="2"/>
          <w:numId w:val="3"/>
        </w:numPr>
        <w:spacing w:before="120" w:after="120" w:line="276" w:lineRule="auto"/>
        <w:jc w:val="both"/>
        <w:rPr>
          <w:rFonts w:eastAsia="Calibri" w:cs="Times New Roman"/>
          <w:szCs w:val="24"/>
          <w:lang w:val="en-US"/>
        </w:rPr>
      </w:pPr>
      <w:r w:rsidRPr="00185D69">
        <w:rPr>
          <w:rFonts w:eastAsia="Calibri" w:cs="Times New Roman"/>
          <w:szCs w:val="24"/>
          <w:lang w:val="en-US"/>
        </w:rPr>
        <w:t>Membrii și supleanții comisiei de soluţionare a contestaţiilor nu pot fi şi membri sau supleanți ai comisiei de evaluare.</w:t>
      </w:r>
    </w:p>
    <w:p w14:paraId="3B05CE08" w14:textId="77777777" w:rsidR="00185D69" w:rsidRPr="00185D69" w:rsidRDefault="00185D69" w:rsidP="00185D69">
      <w:pPr>
        <w:numPr>
          <w:ilvl w:val="2"/>
          <w:numId w:val="3"/>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Membrii comisiei de evaluare, ai comisiei de soluţionare a contestaţiilor şi membrii supleanţi au obligaţia de a păstra confidenţialitatea datelor,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informaţiilor şi a documentelor cuprinse în ofertele analizate.</w:t>
      </w:r>
    </w:p>
    <w:p w14:paraId="68BDE37E" w14:textId="77777777" w:rsidR="00185D69" w:rsidRPr="00185D69" w:rsidRDefault="00185D69" w:rsidP="00185D69">
      <w:pPr>
        <w:numPr>
          <w:ilvl w:val="2"/>
          <w:numId w:val="3"/>
        </w:numPr>
        <w:spacing w:before="120" w:after="120" w:line="276" w:lineRule="auto"/>
        <w:jc w:val="both"/>
        <w:rPr>
          <w:rFonts w:eastAsia="Calibri" w:cs="Times New Roman"/>
          <w:szCs w:val="24"/>
          <w:lang w:val="en-US"/>
        </w:rPr>
      </w:pPr>
      <w:r w:rsidRPr="00185D69">
        <w:rPr>
          <w:rFonts w:eastAsia="Calibri" w:cs="Times New Roman"/>
          <w:szCs w:val="24"/>
          <w:lang w:val="en-US"/>
        </w:rPr>
        <w:t>Persoanele desemnate să facă parte din comisia de evaluare, de soluţionare a contestaţiilor şi membrii supleanţi sunt obligaţi să dea, în prealabil, o declaraţie privind compatibilitatea, imparţialitatea şi obligaţia de păstrare a confidenţialităţii în raport cu calitatea de membru al comisiei din care face parte, declaraţii care se vor păstra la dosarul licitaţiei.</w:t>
      </w:r>
    </w:p>
    <w:p w14:paraId="57CD49C4" w14:textId="77777777" w:rsidR="00185D69" w:rsidRPr="00185D69" w:rsidRDefault="00185D69" w:rsidP="00185D69">
      <w:pPr>
        <w:numPr>
          <w:ilvl w:val="2"/>
          <w:numId w:val="3"/>
        </w:numPr>
        <w:spacing w:before="120" w:after="120" w:line="276" w:lineRule="auto"/>
        <w:jc w:val="both"/>
        <w:rPr>
          <w:rFonts w:eastAsia="Calibri" w:cs="Times New Roman"/>
          <w:szCs w:val="24"/>
          <w:lang w:val="en-US"/>
        </w:rPr>
      </w:pPr>
      <w:r w:rsidRPr="00185D69">
        <w:rPr>
          <w:rFonts w:eastAsia="Calibri" w:cs="Times New Roman"/>
          <w:szCs w:val="24"/>
          <w:lang w:val="en-US"/>
        </w:rPr>
        <w:t>Comisia de evaluare va avea, în principal, următoarele atribuţii:</w:t>
      </w:r>
    </w:p>
    <w:p w14:paraId="7993BABE" w14:textId="77777777" w:rsidR="00185D69" w:rsidRPr="00185D69" w:rsidRDefault="00185D69" w:rsidP="00185D69">
      <w:pPr>
        <w:widowControl w:val="0"/>
        <w:numPr>
          <w:ilvl w:val="4"/>
          <w:numId w:val="21"/>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analizarea şi selectarea ofertelor pe baza datelor,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informaţiilor şi a documentelor cuprinse în plicul exterior;</w:t>
      </w:r>
    </w:p>
    <w:p w14:paraId="3370035C" w14:textId="77777777" w:rsidR="00185D69" w:rsidRPr="00185D69" w:rsidRDefault="00185D69" w:rsidP="00185D69">
      <w:pPr>
        <w:widowControl w:val="0"/>
        <w:numPr>
          <w:ilvl w:val="4"/>
          <w:numId w:val="21"/>
        </w:numPr>
        <w:spacing w:before="120" w:after="120" w:line="276" w:lineRule="auto"/>
        <w:jc w:val="both"/>
        <w:rPr>
          <w:rFonts w:eastAsia="Calibri" w:cs="Times New Roman"/>
          <w:szCs w:val="24"/>
          <w:lang w:val="en-US"/>
        </w:rPr>
      </w:pPr>
      <w:r w:rsidRPr="00185D69">
        <w:rPr>
          <w:rFonts w:eastAsia="Calibri" w:cs="Times New Roman"/>
          <w:szCs w:val="24"/>
          <w:lang w:val="en-US"/>
        </w:rPr>
        <w:t>întocmirea listei cuprinzând ofertele admise şi comunicarea acesteia;</w:t>
      </w:r>
    </w:p>
    <w:p w14:paraId="6B3DAF78" w14:textId="77777777" w:rsidR="00185D69" w:rsidRPr="00185D69" w:rsidRDefault="00185D69" w:rsidP="00185D69">
      <w:pPr>
        <w:widowControl w:val="0"/>
        <w:numPr>
          <w:ilvl w:val="4"/>
          <w:numId w:val="21"/>
        </w:numPr>
        <w:spacing w:before="120" w:after="120" w:line="276" w:lineRule="auto"/>
        <w:jc w:val="both"/>
        <w:rPr>
          <w:rFonts w:eastAsia="Calibri" w:cs="Times New Roman"/>
          <w:szCs w:val="24"/>
          <w:lang w:val="en-US"/>
        </w:rPr>
      </w:pPr>
      <w:r w:rsidRPr="00185D69">
        <w:rPr>
          <w:rFonts w:eastAsia="Calibri" w:cs="Times New Roman"/>
          <w:szCs w:val="24"/>
          <w:lang w:val="en-US"/>
        </w:rPr>
        <w:t>analizarea şi evaluarea ofertelor;</w:t>
      </w:r>
    </w:p>
    <w:p w14:paraId="388180A3" w14:textId="77777777" w:rsidR="00185D69" w:rsidRPr="00185D69" w:rsidRDefault="00185D69" w:rsidP="00185D69">
      <w:pPr>
        <w:widowControl w:val="0"/>
        <w:numPr>
          <w:ilvl w:val="4"/>
          <w:numId w:val="21"/>
        </w:numPr>
        <w:spacing w:before="120" w:after="120" w:line="276" w:lineRule="auto"/>
        <w:jc w:val="both"/>
        <w:rPr>
          <w:rFonts w:eastAsia="Calibri" w:cs="Times New Roman"/>
          <w:szCs w:val="24"/>
          <w:lang w:val="en-US"/>
        </w:rPr>
      </w:pPr>
      <w:r w:rsidRPr="00185D69">
        <w:rPr>
          <w:rFonts w:eastAsia="Calibri" w:cs="Times New Roman"/>
          <w:szCs w:val="24"/>
          <w:lang w:val="en-US"/>
        </w:rPr>
        <w:t>întocmirea raportului de evaluare;</w:t>
      </w:r>
    </w:p>
    <w:p w14:paraId="5B30B25F" w14:textId="77777777" w:rsidR="00185D69" w:rsidRPr="00185D69" w:rsidRDefault="00185D69" w:rsidP="00185D69">
      <w:pPr>
        <w:widowControl w:val="0"/>
        <w:numPr>
          <w:ilvl w:val="4"/>
          <w:numId w:val="21"/>
        </w:numPr>
        <w:spacing w:before="120" w:after="120" w:line="276" w:lineRule="auto"/>
        <w:jc w:val="both"/>
        <w:rPr>
          <w:rFonts w:eastAsia="Calibri" w:cs="Times New Roman"/>
          <w:szCs w:val="24"/>
          <w:lang w:val="en-US"/>
        </w:rPr>
      </w:pPr>
      <w:r w:rsidRPr="00185D69">
        <w:rPr>
          <w:rFonts w:eastAsia="Calibri" w:cs="Times New Roman"/>
          <w:szCs w:val="24"/>
          <w:lang w:val="en-US"/>
        </w:rPr>
        <w:lastRenderedPageBreak/>
        <w:t>întocmirea proceselor-verbale;</w:t>
      </w:r>
    </w:p>
    <w:p w14:paraId="7637D973" w14:textId="77777777" w:rsidR="00185D69" w:rsidRPr="00185D69" w:rsidRDefault="00185D69" w:rsidP="00185D69">
      <w:pPr>
        <w:widowControl w:val="0"/>
        <w:numPr>
          <w:ilvl w:val="4"/>
          <w:numId w:val="21"/>
        </w:numPr>
        <w:spacing w:before="120" w:after="120" w:line="276" w:lineRule="auto"/>
        <w:jc w:val="both"/>
        <w:rPr>
          <w:rFonts w:eastAsia="Calibri" w:cs="Times New Roman"/>
          <w:szCs w:val="24"/>
          <w:lang w:val="en-US"/>
        </w:rPr>
      </w:pPr>
      <w:r w:rsidRPr="00185D69">
        <w:rPr>
          <w:rFonts w:eastAsia="Calibri" w:cs="Times New Roman"/>
          <w:szCs w:val="24"/>
          <w:lang w:val="en-US"/>
        </w:rPr>
        <w:t>desemnarea ofertei câştigătoare.</w:t>
      </w:r>
    </w:p>
    <w:p w14:paraId="579E030B" w14:textId="77777777" w:rsidR="00185D69" w:rsidRPr="00185D69" w:rsidRDefault="00185D69" w:rsidP="00185D69">
      <w:pPr>
        <w:numPr>
          <w:ilvl w:val="2"/>
          <w:numId w:val="3"/>
        </w:numPr>
        <w:spacing w:before="120" w:after="120" w:line="276" w:lineRule="auto"/>
        <w:jc w:val="both"/>
        <w:rPr>
          <w:rFonts w:eastAsia="Calibri" w:cs="Times New Roman"/>
          <w:szCs w:val="24"/>
          <w:lang w:val="en-US"/>
        </w:rPr>
      </w:pPr>
      <w:r w:rsidRPr="00185D69">
        <w:rPr>
          <w:rFonts w:eastAsia="Calibri" w:cs="Times New Roman"/>
          <w:szCs w:val="24"/>
          <w:lang w:val="en-US"/>
        </w:rPr>
        <w:t>Fiecare dintre membrii comisiei de evaluare beneficiază de câte un vot.</w:t>
      </w:r>
    </w:p>
    <w:p w14:paraId="63E796FC" w14:textId="77777777" w:rsidR="00185D69" w:rsidRPr="00185D69" w:rsidRDefault="00185D69" w:rsidP="00185D69">
      <w:pPr>
        <w:numPr>
          <w:ilvl w:val="2"/>
          <w:numId w:val="3"/>
        </w:numPr>
        <w:spacing w:before="120" w:after="120" w:line="276" w:lineRule="auto"/>
        <w:jc w:val="both"/>
        <w:rPr>
          <w:rFonts w:eastAsia="Calibri" w:cs="Times New Roman"/>
          <w:szCs w:val="24"/>
          <w:lang w:val="en-US"/>
        </w:rPr>
      </w:pPr>
      <w:r w:rsidRPr="00185D69">
        <w:rPr>
          <w:rFonts w:eastAsia="Calibri" w:cs="Times New Roman"/>
          <w:szCs w:val="24"/>
          <w:lang w:val="en-US"/>
        </w:rPr>
        <w:t>Supleanţii participă la şedinţele comisiei de evaluare numai în situaţia în care membrii acesteia se află în imposibilitatea de participare datorită unui caz de incompatibilitate, caz fortuit sau forţei majore.</w:t>
      </w:r>
    </w:p>
    <w:p w14:paraId="46982128" w14:textId="77777777" w:rsidR="00185D69" w:rsidRPr="00185D69" w:rsidRDefault="00185D69" w:rsidP="00185D69">
      <w:pPr>
        <w:numPr>
          <w:ilvl w:val="2"/>
          <w:numId w:val="3"/>
        </w:numPr>
        <w:spacing w:before="120" w:after="120" w:line="276" w:lineRule="auto"/>
        <w:jc w:val="both"/>
        <w:rPr>
          <w:rFonts w:eastAsia="Calibri" w:cs="Times New Roman"/>
          <w:szCs w:val="24"/>
          <w:lang w:val="en-US"/>
        </w:rPr>
      </w:pPr>
      <w:r w:rsidRPr="00185D69">
        <w:rPr>
          <w:rFonts w:eastAsia="Calibri" w:cs="Times New Roman"/>
          <w:szCs w:val="24"/>
          <w:lang w:val="en-US"/>
        </w:rPr>
        <w:t>Comisia de evaluare este legal întrunită numai în prezenţa a două treimi din numărul membrilor.</w:t>
      </w:r>
    </w:p>
    <w:p w14:paraId="553CCCAD"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Orice persoană fizică sau juridică interesată are dreptul de a solicita şi de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obţine documentaţia de atribuire, în baza unei solicitări depuse în acest sens.</w:t>
      </w:r>
    </w:p>
    <w:p w14:paraId="1884FE30"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Organizatorul vânzării are obligaţia de a pune la dispoziţia persoanei interesate, un exemplar din documentaţia de atribuire, pe suport de hârtie şi/sau electronic.</w:t>
      </w:r>
    </w:p>
    <w:p w14:paraId="41183C26"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Documentaţia de atribuire, alcătuită din Caietul de sarcini, Fișa de date a procedurii, formulare și modele de documente, se va pune la dispoziţia persoanei interesate, într-o perioadă care nu trebuie să depăşească 4 zile lucrătoare de la primirea solicitării din partea acesteia.</w:t>
      </w:r>
    </w:p>
    <w:p w14:paraId="59C846EF"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Orice persoană interesată are deptul să solicite clarificări privind documentaţia de atribuire.</w:t>
      </w:r>
    </w:p>
    <w:p w14:paraId="73562373"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La clarificările solicitate se va răspunde în mod clar, complet şi fără ambiguităţi, prin grija preşedintelui comisiei de evaluare.</w:t>
      </w:r>
    </w:p>
    <w:p w14:paraId="4A9AF0CE"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Modificările intervenite în documentaţia de licitaţie, ulterior publicării anunţului de vânzare, vor fi comunicate, prin orice mijloace, tuturor celor care au achiziţionat-o, cu minim 5 zile înainte de ziua stabilită pentru licitaţie.</w:t>
      </w:r>
    </w:p>
    <w:p w14:paraId="3514FCC2"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Prezentarea ofertelor va respecta următoarea procedură:</w:t>
      </w:r>
    </w:p>
    <w:p w14:paraId="013163DD" w14:textId="77777777" w:rsidR="00185D69" w:rsidRPr="00185D69" w:rsidRDefault="00185D69" w:rsidP="00185D69">
      <w:pPr>
        <w:numPr>
          <w:ilvl w:val="4"/>
          <w:numId w:val="5"/>
        </w:numPr>
        <w:spacing w:before="120" w:after="120" w:line="276" w:lineRule="auto"/>
        <w:jc w:val="both"/>
        <w:rPr>
          <w:rFonts w:eastAsia="Calibri" w:cs="Times New Roman"/>
          <w:szCs w:val="24"/>
          <w:lang w:val="en-US"/>
        </w:rPr>
      </w:pPr>
      <w:r w:rsidRPr="00185D69">
        <w:rPr>
          <w:rFonts w:eastAsia="Calibri" w:cs="Times New Roman"/>
          <w:szCs w:val="24"/>
          <w:lang w:val="en-US"/>
        </w:rPr>
        <w:t>ofertele se depun la sediul Primăriei Comunei Șoldanu, în plic sigilat conform cerinţelor solicitate prin documentația de atribuire;</w:t>
      </w:r>
    </w:p>
    <w:p w14:paraId="5ED0D067" w14:textId="77777777" w:rsidR="00185D69" w:rsidRPr="00185D69" w:rsidRDefault="00185D69" w:rsidP="00185D69">
      <w:pPr>
        <w:numPr>
          <w:ilvl w:val="4"/>
          <w:numId w:val="5"/>
        </w:numPr>
        <w:spacing w:before="120" w:after="120" w:line="276" w:lineRule="auto"/>
        <w:jc w:val="both"/>
        <w:rPr>
          <w:rFonts w:eastAsia="Calibri" w:cs="Times New Roman"/>
          <w:szCs w:val="24"/>
          <w:lang w:val="en-US"/>
        </w:rPr>
      </w:pPr>
      <w:r w:rsidRPr="00185D69">
        <w:rPr>
          <w:rFonts w:eastAsia="Calibri" w:cs="Times New Roman"/>
          <w:szCs w:val="24"/>
          <w:lang w:val="en-US"/>
        </w:rPr>
        <w:t>ofertele se depun până la data şi ora limită stabilite pentru participarea la licitaţie;</w:t>
      </w:r>
    </w:p>
    <w:p w14:paraId="0BD7E553" w14:textId="77777777" w:rsidR="00185D69" w:rsidRPr="00185D69" w:rsidRDefault="00185D69" w:rsidP="00185D69">
      <w:pPr>
        <w:numPr>
          <w:ilvl w:val="4"/>
          <w:numId w:val="5"/>
        </w:numPr>
        <w:spacing w:before="120" w:after="120" w:line="276" w:lineRule="auto"/>
        <w:jc w:val="both"/>
        <w:rPr>
          <w:rFonts w:eastAsia="Calibri" w:cs="Times New Roman"/>
          <w:szCs w:val="24"/>
          <w:lang w:val="en-US"/>
        </w:rPr>
      </w:pPr>
      <w:r w:rsidRPr="00185D69">
        <w:rPr>
          <w:rFonts w:eastAsia="Calibri" w:cs="Times New Roman"/>
          <w:szCs w:val="24"/>
          <w:lang w:val="en-US"/>
        </w:rPr>
        <w:t>ofertele se înregistrează în registrul Oferte, în ordinea primirii lor, precizându-se data şi ora înregistrării.</w:t>
      </w:r>
    </w:p>
    <w:p w14:paraId="7485614A" w14:textId="77777777" w:rsidR="00185D69" w:rsidRPr="00185D69" w:rsidRDefault="00185D69" w:rsidP="00185D69">
      <w:pPr>
        <w:keepNext/>
        <w:numPr>
          <w:ilvl w:val="0"/>
          <w:numId w:val="1"/>
        </w:numPr>
        <w:spacing w:before="360" w:after="120" w:line="276" w:lineRule="auto"/>
        <w:outlineLvl w:val="0"/>
        <w:rPr>
          <w:rFonts w:eastAsia="Times New Roman" w:cs="Arial"/>
          <w:b/>
          <w:kern w:val="20"/>
          <w:sz w:val="28"/>
          <w:szCs w:val="24"/>
          <w:lang w:eastAsia="ro-RO"/>
        </w:rPr>
      </w:pPr>
      <w:bookmarkStart w:id="4" w:name="_Toc77329809"/>
      <w:r w:rsidRPr="00185D69">
        <w:rPr>
          <w:rFonts w:eastAsia="Times New Roman" w:cs="Arial"/>
          <w:b/>
          <w:kern w:val="20"/>
          <w:sz w:val="28"/>
          <w:szCs w:val="24"/>
          <w:lang w:eastAsia="ro-RO"/>
        </w:rPr>
        <w:t>ETAPA DESFĂŞURĂRII LICITAŢIEI</w:t>
      </w:r>
      <w:bookmarkEnd w:id="4"/>
    </w:p>
    <w:p w14:paraId="3BF2404E" w14:textId="77777777" w:rsidR="00185D69" w:rsidRPr="00185D69" w:rsidRDefault="00185D69" w:rsidP="00185D69">
      <w:pPr>
        <w:keepNext/>
        <w:keepLines/>
        <w:numPr>
          <w:ilvl w:val="0"/>
          <w:numId w:val="6"/>
        </w:numPr>
        <w:spacing w:before="240" w:after="0" w:line="276" w:lineRule="auto"/>
        <w:outlineLvl w:val="0"/>
        <w:rPr>
          <w:rFonts w:eastAsia="Times New Roman" w:cs="Times New Roman"/>
          <w:b/>
          <w:bCs/>
          <w:sz w:val="26"/>
          <w:szCs w:val="26"/>
          <w:lang w:eastAsia="ro-RO"/>
        </w:rPr>
      </w:pPr>
      <w:bookmarkStart w:id="5" w:name="_Toc77329810"/>
      <w:r w:rsidRPr="00185D69">
        <w:rPr>
          <w:rFonts w:eastAsia="Times New Roman" w:cs="Times New Roman"/>
          <w:b/>
          <w:bCs/>
          <w:sz w:val="26"/>
          <w:szCs w:val="26"/>
          <w:lang w:eastAsia="ro-RO"/>
        </w:rPr>
        <w:t>Depunerea ofertei</w:t>
      </w:r>
      <w:bookmarkEnd w:id="5"/>
    </w:p>
    <w:p w14:paraId="5799C3E1"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Reguli privind oferta:</w:t>
      </w:r>
    </w:p>
    <w:p w14:paraId="40FC7CE2"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Ofertantul are obligaţia de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elabora oferta în conformitate cu prevederile documentaţiei de atribuire.</w:t>
      </w:r>
    </w:p>
    <w:p w14:paraId="314FC464"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Ofertele se redactează în limba română.</w:t>
      </w:r>
    </w:p>
    <w:p w14:paraId="5C2E0572"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Ofertele se depun la sediul </w:t>
      </w:r>
      <w:bookmarkStart w:id="6" w:name="_Hlk43299386"/>
      <w:r w:rsidRPr="00185D69">
        <w:rPr>
          <w:rFonts w:eastAsia="Calibri" w:cs="Times New Roman"/>
          <w:szCs w:val="24"/>
          <w:lang w:val="en-US"/>
        </w:rPr>
        <w:t xml:space="preserve">organizatorului vânzării </w:t>
      </w:r>
      <w:bookmarkEnd w:id="6"/>
      <w:r w:rsidRPr="00185D69">
        <w:rPr>
          <w:rFonts w:eastAsia="Calibri" w:cs="Times New Roman"/>
          <w:szCs w:val="24"/>
          <w:lang w:val="en-US"/>
        </w:rPr>
        <w:t>sau la locul precizat în anunţul de licitaţie, în două plicuri sigilate, unul exterior şi unul interior, care se înregistrează de organizatorul vânzării, în ordinea primirii lor, în registrul Oferte, precizându-se data şi ora.</w:t>
      </w:r>
    </w:p>
    <w:p w14:paraId="6C93CD70"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lastRenderedPageBreak/>
        <w:t>Pe plicul exterior se va indica obiectul licitaţiei pentru care este depusă oferta. Plicul exterior va trebui să conţină documentele solicitate prin caietul de sarcini:</w:t>
      </w:r>
    </w:p>
    <w:p w14:paraId="7D3D3885" w14:textId="77777777" w:rsidR="00185D69" w:rsidRPr="00185D69" w:rsidRDefault="00185D69" w:rsidP="00185D69">
      <w:pPr>
        <w:numPr>
          <w:ilvl w:val="6"/>
          <w:numId w:val="7"/>
        </w:numPr>
        <w:spacing w:before="120" w:after="120" w:line="276" w:lineRule="auto"/>
        <w:jc w:val="both"/>
        <w:rPr>
          <w:rFonts w:eastAsia="Calibri" w:cs="Times New Roman"/>
          <w:szCs w:val="24"/>
          <w:lang w:val="en-US"/>
        </w:rPr>
      </w:pPr>
      <w:r w:rsidRPr="00185D69">
        <w:rPr>
          <w:rFonts w:eastAsia="Calibri" w:cs="Times New Roman"/>
          <w:szCs w:val="24"/>
          <w:lang w:val="en-US"/>
        </w:rPr>
        <w:t>o fișă cu informații privind ofertantul și o declarație de participare, semnată de ofertant, fără îngroșări, ștersături sau modificări;</w:t>
      </w:r>
    </w:p>
    <w:p w14:paraId="30AE49D1" w14:textId="77777777" w:rsidR="00185D69" w:rsidRPr="00185D69" w:rsidRDefault="00185D69" w:rsidP="00185D69">
      <w:pPr>
        <w:numPr>
          <w:ilvl w:val="6"/>
          <w:numId w:val="7"/>
        </w:numPr>
        <w:spacing w:before="120" w:after="120" w:line="276" w:lineRule="auto"/>
        <w:jc w:val="both"/>
        <w:rPr>
          <w:rFonts w:eastAsia="Calibri" w:cs="Times New Roman"/>
          <w:szCs w:val="24"/>
          <w:lang w:val="en-US"/>
        </w:rPr>
      </w:pPr>
      <w:r w:rsidRPr="00185D69">
        <w:rPr>
          <w:rFonts w:eastAsia="Calibri" w:cs="Times New Roman"/>
          <w:szCs w:val="24"/>
          <w:lang w:val="en-US"/>
        </w:rPr>
        <w:t>acte doveditoare privind calitățile și capacitățile ofertanților, conform solicitărilor organizatorului vânzării;</w:t>
      </w:r>
    </w:p>
    <w:p w14:paraId="2952A860" w14:textId="77777777" w:rsidR="00185D69" w:rsidRPr="00185D69" w:rsidRDefault="00185D69" w:rsidP="00185D69">
      <w:pPr>
        <w:numPr>
          <w:ilvl w:val="6"/>
          <w:numId w:val="7"/>
        </w:numPr>
        <w:spacing w:before="120" w:after="120" w:line="276" w:lineRule="auto"/>
        <w:jc w:val="both"/>
        <w:rPr>
          <w:rFonts w:eastAsia="Calibri" w:cs="Times New Roman"/>
          <w:szCs w:val="24"/>
          <w:lang w:val="en-US"/>
        </w:rPr>
      </w:pPr>
      <w:r w:rsidRPr="00185D69">
        <w:rPr>
          <w:rFonts w:eastAsia="Calibri" w:cs="Times New Roman"/>
          <w:szCs w:val="24"/>
          <w:lang w:val="en-US"/>
        </w:rPr>
        <w:t>acte doveditoare privind intrarea în posesia documentației de atribuire.</w:t>
      </w:r>
    </w:p>
    <w:p w14:paraId="63122F5C"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Pe plicul interior, care conţine oferta financiară propriu-zisă, se înscriu numele sau denumirea ofertantului, precum şi domiciliul sau sediul social al acestuia, după caz.</w:t>
      </w:r>
    </w:p>
    <w:p w14:paraId="4BAFB703"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Oferta va fi depusă în două exemplare, care trebuie să fie semnate de către ofertant.</w:t>
      </w:r>
    </w:p>
    <w:p w14:paraId="2F0CB8B8"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Fiecare ofertant poate depune doar o singură ofertă.</w:t>
      </w:r>
    </w:p>
    <w:p w14:paraId="16174164"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Oferta are caracter obligatoriu, din punct de vedere al conţinutului, pe toată perioada de valabilitate stabilită de organizatorul vânzării.</w:t>
      </w:r>
    </w:p>
    <w:p w14:paraId="153444F0"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Persoana interesată are obligaţia de a depune oferta la adresa şi până la data limită pentru depunere, stabilite în anunţul procedurii.</w:t>
      </w:r>
    </w:p>
    <w:p w14:paraId="11457A17"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Riscurile legate de transmiterea ofertei, inclusiv forţa majoră, cad în sarcina persoanei interesate.</w:t>
      </w:r>
    </w:p>
    <w:p w14:paraId="31698219"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Oferta depusă la o altă adresă decât cea stabilită sau după expirarea datei limită pentru depunere se returnează nedeschisă.</w:t>
      </w:r>
    </w:p>
    <w:p w14:paraId="37B0C655"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Conţinutul ofertelor trebuie să rămână confidenţial până la data stabilită pentru deschiderea acestora, organizatorul vânzării urmând a lua cunoştinţă de conţinutul respectivelor oferte numai după această dată.</w:t>
      </w:r>
    </w:p>
    <w:p w14:paraId="13B58F23"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Deschiderea plicurilor interioare se face numai după semnarea procesului-verbal de deschidere întocmit de către secretarul comisiei de evaluare, prin care se menţionează ofertele valabile, ofertele care nu îndeplinesc criteriile de valabilitate şi motivele excluderii acestora din urmă de la procedura de licitaţie.</w:t>
      </w:r>
    </w:p>
    <w:p w14:paraId="3740E68A" w14:textId="77777777" w:rsidR="00185D69" w:rsidRPr="00185D69" w:rsidRDefault="00185D69" w:rsidP="00185D69">
      <w:pPr>
        <w:widowControl w:val="0"/>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Procesul-verbal se semnează de către toţi membrii comisiei de evaluare prezenţi.</w:t>
      </w:r>
    </w:p>
    <w:p w14:paraId="4FD91825" w14:textId="77777777" w:rsidR="00185D69" w:rsidRPr="00185D69" w:rsidRDefault="00185D69" w:rsidP="00185D69">
      <w:pPr>
        <w:widowControl w:val="0"/>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Sunt considerate oferte valabile, ofertele care îndeplinesc criteriile de valabilitate prevăzute în documentația de atribuire.</w:t>
      </w:r>
    </w:p>
    <w:p w14:paraId="56801F61" w14:textId="77777777" w:rsidR="00185D69" w:rsidRPr="00185D69" w:rsidRDefault="00185D69" w:rsidP="00185D69">
      <w:pPr>
        <w:widowControl w:val="0"/>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Comisia de evaluare are dreptul de a solicita clarificări și, după caz, completări ale documentelor prezentate de către ofertanţi pentru demonstrarea conformităţii ofertei cu cerinţele solicitate.</w:t>
      </w:r>
    </w:p>
    <w:p w14:paraId="0C40A136"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Solicitarea de clarificări este propusă de către comisia de evaluare şi se transmite de către organizatorul licitației ofertanţilor în termen de 3 zile lucrătoare de la primirea propunerii comisiei de evaluare.</w:t>
      </w:r>
    </w:p>
    <w:p w14:paraId="26754758"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Ofertanţii trebuie să răspundă la solicitarea autorităţii contractante în termen de 3 zile lucrătoare de la primirea acesteia.</w:t>
      </w:r>
    </w:p>
    <w:p w14:paraId="7C3ED3AE"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Organizatorul licitației și comisia de evaluare nu au dreptul ca prin clarificările ori completările solicitate să determine apariţia unui avantaj în favoarea unui ofertant.</w:t>
      </w:r>
    </w:p>
    <w:p w14:paraId="114BBCD0"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lastRenderedPageBreak/>
        <w:t>În baza procesului-verbal care îndeplineşte condiţiile prevăzute la litera m), comisia de evaluare întocmeşte, în termen de o zi lucrătoare, după caz, de la primirea clarificărilor, un raport pe care îl transmite Primarului Comunei Șoldanu.</w:t>
      </w:r>
    </w:p>
    <w:p w14:paraId="2197421E"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În termen de 3 zile lucrătoare de la primirea raportului comisiei de evaluare, Primarul Comunei Șoldanu informează în scris, cu confirmare de primire, ofertanţii ale căror oferte au fost excluse, indicând motivele excluderii, după caz, precum şi data când ofertantul câştigător se poate prezenta pentru semnarea contractului în cazul în care acesta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achitat preţul ofertat.</w:t>
      </w:r>
    </w:p>
    <w:p w14:paraId="42D04879"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În cazul în care, în urma publicării anunţului de licitaţie, nu au fost depuse cel puţin două oferte valabile, autoritatea contractantă este obligată să reia procedura şi să organizeze o nouă sesiune de depunere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ofertelor în termen de 14 zile calendaristice. </w:t>
      </w:r>
    </w:p>
    <w:p w14:paraId="4B79200D" w14:textId="77777777" w:rsidR="00185D69" w:rsidRPr="00185D69" w:rsidRDefault="00185D69" w:rsidP="00185D69">
      <w:pPr>
        <w:numPr>
          <w:ilvl w:val="4"/>
          <w:numId w:val="7"/>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Dacă nici după reluarea procedurii nu există două oferte valabile, comisia de selecţie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ofertelor va putea proceda la vânzarea către ofertantul unic după deschiderea ofertei, dacă preţul ofertat de aceasta este mai mare decât preţul de pornire aprobat.</w:t>
      </w:r>
    </w:p>
    <w:p w14:paraId="00CF6140" w14:textId="77777777" w:rsidR="00185D69" w:rsidRPr="00185D69" w:rsidRDefault="00185D69" w:rsidP="00185D69">
      <w:pPr>
        <w:keepNext/>
        <w:keepLines/>
        <w:numPr>
          <w:ilvl w:val="0"/>
          <w:numId w:val="6"/>
        </w:numPr>
        <w:spacing w:before="240" w:after="0" w:line="276" w:lineRule="auto"/>
        <w:outlineLvl w:val="0"/>
        <w:rPr>
          <w:rFonts w:eastAsia="Times New Roman" w:cs="Times New Roman"/>
          <w:b/>
          <w:bCs/>
          <w:sz w:val="26"/>
          <w:szCs w:val="26"/>
          <w:lang w:eastAsia="ro-RO"/>
        </w:rPr>
      </w:pPr>
      <w:bookmarkStart w:id="7" w:name="_Toc77329811"/>
      <w:r w:rsidRPr="00185D69">
        <w:rPr>
          <w:rFonts w:eastAsia="Times New Roman" w:cs="Times New Roman"/>
          <w:b/>
          <w:bCs/>
          <w:sz w:val="26"/>
          <w:szCs w:val="26"/>
          <w:lang w:eastAsia="ro-RO"/>
        </w:rPr>
        <w:t>Desfăşurarea licitaţiei</w:t>
      </w:r>
      <w:bookmarkEnd w:id="7"/>
    </w:p>
    <w:p w14:paraId="2ED29584"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Are dreptul de a participa la licitaţie orice persoană fizică sau juridică, română sau străină, care îndeplineşte cumulativ următoarele condiţii:</w:t>
      </w:r>
    </w:p>
    <w:p w14:paraId="5FBEA472" w14:textId="77777777" w:rsidR="00185D69" w:rsidRPr="00185D69" w:rsidRDefault="00185D69" w:rsidP="00185D69">
      <w:pPr>
        <w:numPr>
          <w:ilvl w:val="4"/>
          <w:numId w:val="8"/>
        </w:numPr>
        <w:spacing w:before="120" w:after="120" w:line="276" w:lineRule="auto"/>
        <w:jc w:val="both"/>
        <w:rPr>
          <w:rFonts w:eastAsia="Calibri" w:cs="Times New Roman"/>
          <w:szCs w:val="24"/>
          <w:lang w:val="en-US"/>
        </w:rPr>
      </w:pPr>
      <w:r w:rsidRPr="00185D69">
        <w:rPr>
          <w:rFonts w:eastAsia="Calibri" w:cs="Times New Roman"/>
          <w:szCs w:val="24"/>
          <w:lang w:val="en-US"/>
        </w:rPr>
        <w:t>a plătit toate taxele privind participarea la licitaţie, inclusiv garanţia de participare;</w:t>
      </w:r>
    </w:p>
    <w:p w14:paraId="2FB7974C" w14:textId="77777777" w:rsidR="00185D69" w:rsidRPr="00185D69" w:rsidRDefault="00185D69" w:rsidP="00185D69">
      <w:pPr>
        <w:numPr>
          <w:ilvl w:val="4"/>
          <w:numId w:val="8"/>
        </w:numPr>
        <w:spacing w:before="120" w:after="120" w:line="276" w:lineRule="auto"/>
        <w:jc w:val="both"/>
        <w:rPr>
          <w:rFonts w:eastAsia="Calibri" w:cs="Times New Roman"/>
          <w:szCs w:val="24"/>
          <w:lang w:val="en-US"/>
        </w:rPr>
      </w:pPr>
      <w:r w:rsidRPr="00185D69">
        <w:rPr>
          <w:rFonts w:eastAsia="Calibri" w:cs="Times New Roman"/>
          <w:szCs w:val="24"/>
          <w:lang w:val="en-US"/>
        </w:rPr>
        <w:t>a depus oferta sau cererea de participare la licitaţie, împreună cu toate documentele solicitate în documentaţia de atribuire, în termenele prevăzute în documentaţia de atribuire;</w:t>
      </w:r>
    </w:p>
    <w:p w14:paraId="313413BB" w14:textId="77777777" w:rsidR="00185D69" w:rsidRPr="00185D69" w:rsidRDefault="00185D69" w:rsidP="00185D69">
      <w:pPr>
        <w:numPr>
          <w:ilvl w:val="4"/>
          <w:numId w:val="8"/>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are îndeplinite la zi toate obligaţiile exigibile de plată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impozitelor, a taxelor şi a contribuţiilor către bugetul consolidat al statului şi către bugetul local;</w:t>
      </w:r>
    </w:p>
    <w:p w14:paraId="35E5AD99" w14:textId="77777777" w:rsidR="00185D69" w:rsidRPr="00185D69" w:rsidRDefault="00185D69" w:rsidP="00185D69">
      <w:pPr>
        <w:numPr>
          <w:ilvl w:val="4"/>
          <w:numId w:val="8"/>
        </w:numPr>
        <w:spacing w:before="120" w:after="120" w:line="276" w:lineRule="auto"/>
        <w:jc w:val="both"/>
        <w:rPr>
          <w:rFonts w:eastAsia="Calibri" w:cs="Times New Roman"/>
          <w:szCs w:val="24"/>
          <w:lang w:val="en-US"/>
        </w:rPr>
      </w:pPr>
      <w:r w:rsidRPr="00185D69">
        <w:rPr>
          <w:rFonts w:eastAsia="Calibri" w:cs="Times New Roman"/>
          <w:szCs w:val="24"/>
          <w:lang w:val="en-US"/>
        </w:rPr>
        <w:t>nu este în stare de insolvenţă, faliment sau lichidare.</w:t>
      </w:r>
    </w:p>
    <w:p w14:paraId="4741970E"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Licitaţia se va desfăşura conform procedurii prezentate mai jos:</w:t>
      </w:r>
    </w:p>
    <w:p w14:paraId="3A4CD113"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În ziua şi la ora anunţată pentru desfăşurarea licitaţiei, preşedintele comisiei dă citire publicaţiilor în care a fost făcut anunţul de vânzare, condiţiilor vânzării, listei participanţilor, prezintă modul de desfăşurare a licitaţiei şi constată îndeplinirea sau neîndeplinirea condiţiilor legale de desfăşurare.</w:t>
      </w:r>
    </w:p>
    <w:p w14:paraId="2FFD8957"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Plicurile exterioare se deschid în şedinţă publică. </w:t>
      </w:r>
    </w:p>
    <w:p w14:paraId="2C8A945D" w14:textId="77777777" w:rsidR="00185D69" w:rsidRPr="00185D69" w:rsidRDefault="00185D69" w:rsidP="00185D69">
      <w:pPr>
        <w:widowControl w:val="0"/>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Pentru continuarea desfăşurării procedurii de licitaţie, este necesar ca, după deschiderea plicurilor exterioare, cel puţin două oferte să întrunească condiţiile prevăzute la art.15 din prezenta procedură, în caz contrar, se anulează procedura de licitaţie şi se organizează una nouă, în tremen de 14 zile calendaristice.</w:t>
      </w:r>
    </w:p>
    <w:p w14:paraId="5B6A91BE" w14:textId="77777777" w:rsidR="00185D69" w:rsidRPr="00185D69" w:rsidRDefault="00185D69" w:rsidP="00185D69">
      <w:pPr>
        <w:widowControl w:val="0"/>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După analizarea conţinutului plicului exterior</w:t>
      </w:r>
      <w:r w:rsidRPr="00185D69">
        <w:rPr>
          <w:rFonts w:ascii="Calibri" w:eastAsia="Calibri" w:hAnsi="Calibri" w:cs="Times New Roman"/>
          <w:sz w:val="22"/>
          <w:lang w:val="en-US"/>
        </w:rPr>
        <w:t xml:space="preserve"> </w:t>
      </w:r>
      <w:r w:rsidRPr="00185D69">
        <w:rPr>
          <w:rFonts w:eastAsia="Calibri" w:cs="Times New Roman"/>
          <w:szCs w:val="24"/>
          <w:lang w:val="en-US"/>
        </w:rPr>
        <w:t>pe baza criteriilor de valabilitate, secretarul comisiei de evaluare întocmeşte procesul-verbal de deschidere în care menționează ofertele valabile, ofertele care nu îndeplinesc criteriile de valabilitate și motivele excluderii acestora din urmă de la procedura de licitație. Procesul-verbal se semnează de către toți membrii comisiei de evaluare.</w:t>
      </w:r>
    </w:p>
    <w:p w14:paraId="22661DB0"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Sunt considerate oferte valabile, ofertele care îndeplinesc criteriile de valabilitate prevăzute în documentația de atribuire.</w:t>
      </w:r>
    </w:p>
    <w:p w14:paraId="428D9F7C"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lastRenderedPageBreak/>
        <w:t>În baza procesului-verbal care îndeplineşte condiţiile prevăzute la litera d), comisia de evaluare întocmeşte, în termen de o zi lucrătoare, un raport pe care îl transmite Primarului Comunei Șoldanu.</w:t>
      </w:r>
    </w:p>
    <w:p w14:paraId="4E2C3AE0"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În termen de 3 zile lucrătoare de la primirea raportului comisiei de evaluare, organizatorul licitației informează, în scris, cu confirmare de primire, ofertanţii ale căror oferte au fost excluse, indicând motivele excluderii precum şi ofertantul declarat câştigător.</w:t>
      </w:r>
    </w:p>
    <w:p w14:paraId="11DB939F"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Raportul prevăzut la litera f) se depune la dosarul licitaţiei.</w:t>
      </w:r>
    </w:p>
    <w:p w14:paraId="2FBAF1FC"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Comisia de evaluare stabileşte punctajul fiecărei oferte valabile, ţinând seama de criteriile de atribuire, care pot fi:</w:t>
      </w:r>
    </w:p>
    <w:p w14:paraId="31E2255E" w14:textId="77777777" w:rsidR="00185D69" w:rsidRPr="00185D69" w:rsidRDefault="00185D69" w:rsidP="00185D69">
      <w:pPr>
        <w:numPr>
          <w:ilvl w:val="6"/>
          <w:numId w:val="9"/>
        </w:numPr>
        <w:spacing w:before="120" w:after="120" w:line="276" w:lineRule="auto"/>
        <w:jc w:val="both"/>
        <w:rPr>
          <w:rFonts w:eastAsia="Calibri" w:cs="Times New Roman"/>
          <w:szCs w:val="24"/>
          <w:lang w:val="en-US"/>
        </w:rPr>
      </w:pPr>
      <w:bookmarkStart w:id="8" w:name="_Hlk45794830"/>
      <w:r w:rsidRPr="00185D69">
        <w:rPr>
          <w:rFonts w:eastAsia="Calibri" w:cs="Times New Roman"/>
          <w:szCs w:val="24"/>
          <w:lang w:val="en-US"/>
        </w:rPr>
        <w:t>cel mai mare nivel al ofertei</w:t>
      </w:r>
      <w:bookmarkEnd w:id="8"/>
      <w:r w:rsidRPr="00185D69">
        <w:rPr>
          <w:rFonts w:eastAsia="Calibri" w:cs="Times New Roman"/>
          <w:szCs w:val="24"/>
          <w:lang w:val="en-US"/>
        </w:rPr>
        <w:t>;</w:t>
      </w:r>
    </w:p>
    <w:p w14:paraId="4BC0524D" w14:textId="77777777" w:rsidR="00185D69" w:rsidRPr="00185D69" w:rsidRDefault="00185D69" w:rsidP="00185D69">
      <w:pPr>
        <w:numPr>
          <w:ilvl w:val="6"/>
          <w:numId w:val="9"/>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capacitatea economico-financiară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ofertanţilor;</w:t>
      </w:r>
    </w:p>
    <w:p w14:paraId="2C2234EE" w14:textId="77777777" w:rsidR="00185D69" w:rsidRPr="00185D69" w:rsidRDefault="00185D69" w:rsidP="00185D69">
      <w:pPr>
        <w:numPr>
          <w:ilvl w:val="6"/>
          <w:numId w:val="9"/>
        </w:numPr>
        <w:spacing w:before="120" w:after="120" w:line="276" w:lineRule="auto"/>
        <w:jc w:val="both"/>
        <w:rPr>
          <w:rFonts w:eastAsia="Calibri" w:cs="Times New Roman"/>
          <w:szCs w:val="24"/>
          <w:lang w:val="en-US"/>
        </w:rPr>
      </w:pPr>
      <w:r w:rsidRPr="00185D69">
        <w:rPr>
          <w:rFonts w:eastAsia="Calibri" w:cs="Times New Roman"/>
          <w:szCs w:val="24"/>
          <w:lang w:val="en-US"/>
        </w:rPr>
        <w:t>protecţia mediului înconjurător;</w:t>
      </w:r>
    </w:p>
    <w:p w14:paraId="375569F3" w14:textId="77777777" w:rsidR="00185D69" w:rsidRPr="00185D69" w:rsidRDefault="00185D69" w:rsidP="00185D69">
      <w:pPr>
        <w:numPr>
          <w:ilvl w:val="6"/>
          <w:numId w:val="9"/>
        </w:numPr>
        <w:spacing w:before="120" w:after="120" w:line="276" w:lineRule="auto"/>
        <w:jc w:val="both"/>
        <w:rPr>
          <w:rFonts w:eastAsia="Calibri" w:cs="Times New Roman"/>
          <w:szCs w:val="24"/>
          <w:lang w:val="en-US"/>
        </w:rPr>
      </w:pPr>
      <w:r w:rsidRPr="00185D69">
        <w:rPr>
          <w:rFonts w:eastAsia="Calibri" w:cs="Times New Roman"/>
          <w:szCs w:val="24"/>
          <w:lang w:val="en-US"/>
        </w:rPr>
        <w:t>condiţiile specifice impuse de natura bunului vândut.</w:t>
      </w:r>
    </w:p>
    <w:p w14:paraId="62CE60CC"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Ponderea fiecărui criteriu se stabileşte în documentaţia de atribuire şi trebuie să fie proproţională cu importanţa acestuia. Ponderea fiecăruia dintre criterii este de până la 25%, iar suma acestora nu trebuie să depăşească 100%. În anumite cazuri, prin caietul de sarcini se poate stabili ca şi criteriul unic „cel mai mare nivel al ofertei”, dacă vânzarea nu implică şi alte obligaţii din partea cumpărătorului.</w:t>
      </w:r>
    </w:p>
    <w:p w14:paraId="226463ED"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În cazul în care există punctaje egale între ofertanţii clasaţi pe primul loc, departajarea acestora se va face în funcţie de punctajul obţinut pentru criteriul de atribuire care are ponderea cea mai mare, iar în cazul egalităţii în continuare, departajarea se va face în funcţie de punctajul obţinut pentru criteriul de atribuire care are ponderea cea mai mare după acesta.</w:t>
      </w:r>
    </w:p>
    <w:p w14:paraId="005A5192"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Pe baza evaluării ofertelor, secretarul comisiei de evaluare întocmeşte procesul-verbal, care trebuie semnat de toţi membrii comisiei şi de ofertanţii prezenţi.</w:t>
      </w:r>
    </w:p>
    <w:p w14:paraId="23F7F2AE"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Prețul minim de vânzare, aprobat prin hotărâre a Connsiliului Local al Comunei Șoldanu va fi valoarea cea mai mare dintre prețul de piață determinat prin raport de evaluare întocmit de evaluatori persoane fizice sau juridice, autorizați, în condițiile legii, și selectați prin licitație publică, și valoarea de inventar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imobilului. Răspunderea juridică privind corectitudinea stabilirii prețului prevăzut în raportul de evaluare revine exclusiv evaluatorului care a întocmit respectivul raport de evaluare.</w:t>
      </w:r>
    </w:p>
    <w:p w14:paraId="7A25D03B"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Refuzul de a semna procesul-verbal de deschidere de către unul dintre ofertanţi nu afectează valabilitarea acestuia. În cadrul procesului-verbal de deschidere este consemnat refuzul semnării, precum şi orice altă observaţie.</w:t>
      </w:r>
    </w:p>
    <w:p w14:paraId="17B2598D" w14:textId="77777777" w:rsidR="00185D69" w:rsidRPr="00185D69" w:rsidRDefault="00185D69" w:rsidP="00185D69">
      <w:pPr>
        <w:widowControl w:val="0"/>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Împotriva procesului-verbal final, de adjudecare, se pot formula contestaţii care se vor depune la sediul Primăriei Comunei Șoldanu în termen de 3 zile lucrătoare de la data afișării acestuia. Contestaţiile se vor soluţiona în termen de 5 zile lucrătoare de la data expirării termenului de depunere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acestora.</w:t>
      </w:r>
    </w:p>
    <w:p w14:paraId="30224247" w14:textId="77777777" w:rsidR="00185D69" w:rsidRPr="00185D69" w:rsidRDefault="00185D69" w:rsidP="00185D69">
      <w:pPr>
        <w:widowControl w:val="0"/>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Dacă se admite contestaţia, licitaţia poate fi anulată şi procedura de vânzare va fi reluată conforrn prevederilor prezentei proceduri.</w:t>
      </w:r>
    </w:p>
    <w:p w14:paraId="2D555F48"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Vânzarea se face în baza unui contract de vânzare - cumpărare, încheiat în formă autentică de un notar public, prin care persoana juridică de drept public, Comuna Șoldanu, numită vânzător, reprezentată prin Primar, transmite unei alte persoane fizice sau juridice, numite cumpărător, proprietatea sa asupra </w:t>
      </w:r>
      <w:r w:rsidRPr="00185D69">
        <w:rPr>
          <w:rFonts w:eastAsia="Calibri" w:cs="Times New Roman"/>
          <w:szCs w:val="24"/>
          <w:lang w:val="en-US"/>
        </w:rPr>
        <w:lastRenderedPageBreak/>
        <w:t>imobilului aparţinând domeniului privat al Comunei Șoldanu, în schimbul preţului adjudecat în urma licitaţiei publice.</w:t>
      </w:r>
    </w:p>
    <w:p w14:paraId="3F351D8E"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Taxele ocazionate de autentificarea contractului de vânzare - cumpărare la notar şi efectuarea operaţiunilor de publicitate imobiliară vor fi suportate de către cumpărător.</w:t>
      </w:r>
    </w:p>
    <w:p w14:paraId="73BBA69A"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Câştigătorul licitaţiei este obligat să semneze contractul de vânzare - cumpărare, în formă autentică, în termen de 30 de zile calendaristice de la data adjudecării sub rezerva achitării integrale a preţului.</w:t>
      </w:r>
    </w:p>
    <w:p w14:paraId="00F34FDF"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Predarea-primirea bunului se face prin proces-verbal în termen de maximum 30 de zile de la data încasării prețului, respectiv în ziua autentificării contractului de vânzare – cumpărare.</w:t>
      </w:r>
    </w:p>
    <w:p w14:paraId="114BBD1C"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Preţul la care s-a adjudecat bunul imobil va fi achitat integral până la data încheierii contractului de vânzare - cumpărare în formă autentică.</w:t>
      </w:r>
    </w:p>
    <w:p w14:paraId="21A29D43"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Suma obţinută din vânzarea bunului imobil se face integral venit la bugetul local.</w:t>
      </w:r>
    </w:p>
    <w:p w14:paraId="7677DA42" w14:textId="77777777" w:rsidR="00185D69" w:rsidRPr="00185D69" w:rsidRDefault="00185D69" w:rsidP="00185D69">
      <w:pPr>
        <w:numPr>
          <w:ilvl w:val="4"/>
          <w:numId w:val="9"/>
        </w:numPr>
        <w:spacing w:before="120" w:after="120" w:line="276" w:lineRule="auto"/>
        <w:jc w:val="both"/>
        <w:rPr>
          <w:rFonts w:eastAsia="Calibri" w:cs="Times New Roman"/>
          <w:szCs w:val="24"/>
          <w:lang w:val="en-US"/>
        </w:rPr>
      </w:pPr>
      <w:r w:rsidRPr="00185D69">
        <w:rPr>
          <w:rFonts w:eastAsia="Calibri" w:cs="Times New Roman"/>
          <w:szCs w:val="24"/>
          <w:lang w:val="en-US"/>
        </w:rPr>
        <w:t>În cazul în care, cu excepţia unor situaţii de forţă majoră, temeinic dovedite, contractul de vânzare - cumpărare nu este semnat, ofertantul declarat căştigător pierde dreptul de cumpărare a bunului imobil, precum şi dreptul la restituirea garanţiei de participare. În acest caz, procedura va fi anulată, urmând a fi reluată în condiţiile prezentei proceduri.</w:t>
      </w:r>
    </w:p>
    <w:p w14:paraId="6EFD0009"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Toate documentele licitaţiei publice, întocmite pe parcursul desfăşurării procedurii de licitaţie publică se vor păstra într-un dosar al licitaţiei.</w:t>
      </w:r>
    </w:p>
    <w:p w14:paraId="7AF74AA2"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Dosarul licitaţiei este alcătuit din următoarele acte:</w:t>
      </w:r>
    </w:p>
    <w:p w14:paraId="7BF7224F" w14:textId="77777777" w:rsidR="00185D69" w:rsidRPr="00185D69" w:rsidRDefault="00185D69" w:rsidP="00185D69">
      <w:pPr>
        <w:numPr>
          <w:ilvl w:val="4"/>
          <w:numId w:val="10"/>
        </w:numPr>
        <w:spacing w:before="120" w:after="120" w:line="276" w:lineRule="auto"/>
        <w:jc w:val="both"/>
        <w:rPr>
          <w:rFonts w:eastAsia="Calibri" w:cs="Times New Roman"/>
          <w:szCs w:val="24"/>
          <w:lang w:val="en-US"/>
        </w:rPr>
      </w:pPr>
      <w:r w:rsidRPr="00185D69">
        <w:rPr>
          <w:rFonts w:eastAsia="Calibri" w:cs="Times New Roman"/>
          <w:szCs w:val="24"/>
          <w:lang w:val="en-US"/>
        </w:rPr>
        <w:t>Hotărârea Consiliului Local privind aprobarea vanzării, prezenta procedură, Caietul de sarcini şi instrucţiunile de participare la licitaţie;</w:t>
      </w:r>
    </w:p>
    <w:p w14:paraId="52EC1B79" w14:textId="77777777" w:rsidR="00185D69" w:rsidRPr="00185D69" w:rsidRDefault="00185D69" w:rsidP="00185D69">
      <w:pPr>
        <w:numPr>
          <w:ilvl w:val="4"/>
          <w:numId w:val="10"/>
        </w:numPr>
        <w:spacing w:before="120" w:after="120" w:line="276" w:lineRule="auto"/>
        <w:jc w:val="both"/>
        <w:rPr>
          <w:rFonts w:eastAsia="Calibri" w:cs="Times New Roman"/>
          <w:szCs w:val="24"/>
          <w:lang w:val="en-US"/>
        </w:rPr>
      </w:pPr>
      <w:r w:rsidRPr="00185D69">
        <w:rPr>
          <w:rFonts w:eastAsia="Calibri" w:cs="Times New Roman"/>
          <w:szCs w:val="24"/>
          <w:lang w:val="en-US"/>
        </w:rPr>
        <w:t>Anunţul privind organizarea licitaţiei publice;</w:t>
      </w:r>
    </w:p>
    <w:p w14:paraId="46E6C4A7" w14:textId="77777777" w:rsidR="00185D69" w:rsidRPr="00185D69" w:rsidRDefault="00185D69" w:rsidP="00185D69">
      <w:pPr>
        <w:numPr>
          <w:ilvl w:val="4"/>
          <w:numId w:val="10"/>
        </w:numPr>
        <w:spacing w:before="120" w:after="120" w:line="276" w:lineRule="auto"/>
        <w:jc w:val="both"/>
        <w:rPr>
          <w:rFonts w:eastAsia="Calibri" w:cs="Times New Roman"/>
          <w:szCs w:val="24"/>
          <w:lang w:val="en-US"/>
        </w:rPr>
      </w:pPr>
      <w:r w:rsidRPr="00185D69">
        <w:rPr>
          <w:rFonts w:eastAsia="Calibri" w:cs="Times New Roman"/>
          <w:szCs w:val="24"/>
          <w:lang w:val="en-US"/>
        </w:rPr>
        <w:t>Procesul-verbal de deschidere al licitaţiei;</w:t>
      </w:r>
    </w:p>
    <w:p w14:paraId="1E131063" w14:textId="77777777" w:rsidR="00185D69" w:rsidRPr="00185D69" w:rsidRDefault="00185D69" w:rsidP="00185D69">
      <w:pPr>
        <w:numPr>
          <w:ilvl w:val="4"/>
          <w:numId w:val="10"/>
        </w:numPr>
        <w:spacing w:before="120" w:after="120" w:line="276" w:lineRule="auto"/>
        <w:jc w:val="both"/>
        <w:rPr>
          <w:rFonts w:eastAsia="Calibri" w:cs="Times New Roman"/>
          <w:szCs w:val="24"/>
          <w:lang w:val="en-US"/>
        </w:rPr>
      </w:pPr>
      <w:r w:rsidRPr="00185D69">
        <w:rPr>
          <w:rFonts w:eastAsia="Calibri" w:cs="Times New Roman"/>
          <w:szCs w:val="24"/>
          <w:lang w:val="en-US"/>
        </w:rPr>
        <w:t>Raportul final, de adjudecare a bunului imobil;</w:t>
      </w:r>
    </w:p>
    <w:p w14:paraId="5C687803" w14:textId="77777777" w:rsidR="00185D69" w:rsidRPr="00185D69" w:rsidRDefault="00185D69" w:rsidP="00185D69">
      <w:pPr>
        <w:numPr>
          <w:ilvl w:val="4"/>
          <w:numId w:val="10"/>
        </w:numPr>
        <w:spacing w:before="120" w:after="120" w:line="276" w:lineRule="auto"/>
        <w:jc w:val="both"/>
        <w:rPr>
          <w:rFonts w:eastAsia="Calibri" w:cs="Times New Roman"/>
          <w:szCs w:val="24"/>
          <w:lang w:val="en-US"/>
        </w:rPr>
      </w:pPr>
      <w:r w:rsidRPr="00185D69">
        <w:rPr>
          <w:rFonts w:eastAsia="Calibri" w:cs="Times New Roman"/>
          <w:szCs w:val="24"/>
          <w:lang w:val="en-US"/>
        </w:rPr>
        <w:t>Extrasul de carte funciară al imobilului adjudecat;</w:t>
      </w:r>
    </w:p>
    <w:p w14:paraId="2ED0E0F6" w14:textId="77777777" w:rsidR="00185D69" w:rsidRPr="00185D69" w:rsidRDefault="00185D69" w:rsidP="00185D69">
      <w:pPr>
        <w:numPr>
          <w:ilvl w:val="4"/>
          <w:numId w:val="10"/>
        </w:numPr>
        <w:spacing w:before="120" w:after="120" w:line="276" w:lineRule="auto"/>
        <w:jc w:val="both"/>
        <w:rPr>
          <w:rFonts w:eastAsia="Calibri" w:cs="Times New Roman"/>
          <w:szCs w:val="24"/>
          <w:lang w:val="en-US"/>
        </w:rPr>
      </w:pPr>
      <w:r w:rsidRPr="00185D69">
        <w:rPr>
          <w:rFonts w:eastAsia="Calibri" w:cs="Times New Roman"/>
          <w:szCs w:val="24"/>
          <w:lang w:val="en-US"/>
        </w:rPr>
        <w:t>Dosarele de participare la licitaţie, ale fiecărui ofertant;</w:t>
      </w:r>
    </w:p>
    <w:p w14:paraId="1E52F6FD" w14:textId="77777777" w:rsidR="00185D69" w:rsidRPr="00185D69" w:rsidRDefault="00185D69" w:rsidP="00185D69">
      <w:pPr>
        <w:numPr>
          <w:ilvl w:val="4"/>
          <w:numId w:val="10"/>
        </w:numPr>
        <w:spacing w:before="120" w:after="120" w:line="276" w:lineRule="auto"/>
        <w:jc w:val="both"/>
        <w:rPr>
          <w:rFonts w:eastAsia="Calibri" w:cs="Times New Roman"/>
          <w:szCs w:val="24"/>
          <w:lang w:val="en-US"/>
        </w:rPr>
      </w:pPr>
      <w:r w:rsidRPr="00185D69">
        <w:rPr>
          <w:rFonts w:eastAsia="Calibri" w:cs="Times New Roman"/>
          <w:szCs w:val="24"/>
          <w:lang w:val="en-US"/>
        </w:rPr>
        <w:t>Declaraţiile membrilor comisiilor de evaluare și de soluționare a contestațiilor privind incompatibilitatea, imparţialitatea şi obligaţia de păstrare a confidenţialităţii;</w:t>
      </w:r>
    </w:p>
    <w:p w14:paraId="6FDA1589" w14:textId="77777777" w:rsidR="00185D69" w:rsidRPr="00185D69" w:rsidRDefault="00185D69" w:rsidP="00185D69">
      <w:pPr>
        <w:numPr>
          <w:ilvl w:val="4"/>
          <w:numId w:val="10"/>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Adresele prin care s-au solicitat clarificări, indiferent de forma în care au fost primite; </w:t>
      </w:r>
    </w:p>
    <w:p w14:paraId="1C790981" w14:textId="77777777" w:rsidR="00185D69" w:rsidRPr="00185D69" w:rsidRDefault="00185D69" w:rsidP="00185D69">
      <w:pPr>
        <w:numPr>
          <w:ilvl w:val="4"/>
          <w:numId w:val="10"/>
        </w:numPr>
        <w:spacing w:before="120" w:after="120" w:line="276" w:lineRule="auto"/>
        <w:jc w:val="both"/>
        <w:rPr>
          <w:rFonts w:eastAsia="Calibri" w:cs="Times New Roman"/>
          <w:szCs w:val="24"/>
          <w:lang w:val="en-US"/>
        </w:rPr>
      </w:pPr>
      <w:r w:rsidRPr="00185D69">
        <w:rPr>
          <w:rFonts w:eastAsia="Calibri" w:cs="Times New Roman"/>
          <w:szCs w:val="24"/>
          <w:lang w:val="en-US"/>
        </w:rPr>
        <w:t>Răspunsul la clarificările solicitate;</w:t>
      </w:r>
    </w:p>
    <w:p w14:paraId="6A6E6085" w14:textId="77777777" w:rsidR="00185D69" w:rsidRPr="00185D69" w:rsidRDefault="00185D69" w:rsidP="00185D69">
      <w:pPr>
        <w:numPr>
          <w:ilvl w:val="4"/>
          <w:numId w:val="10"/>
        </w:numPr>
        <w:spacing w:before="120" w:after="120" w:line="276" w:lineRule="auto"/>
        <w:jc w:val="both"/>
        <w:rPr>
          <w:rFonts w:eastAsia="Calibri" w:cs="Times New Roman"/>
          <w:szCs w:val="24"/>
          <w:lang w:val="en-US"/>
        </w:rPr>
      </w:pPr>
      <w:r w:rsidRPr="00185D69">
        <w:rPr>
          <w:rFonts w:eastAsia="Calibri" w:cs="Times New Roman"/>
          <w:szCs w:val="24"/>
          <w:lang w:val="en-US"/>
        </w:rPr>
        <w:t>Dispoziţia de numire a comisiei de evaluare şi a comisiei de soluţionare a contestaţiilor;</w:t>
      </w:r>
    </w:p>
    <w:p w14:paraId="2779B32C" w14:textId="77777777" w:rsidR="00185D69" w:rsidRPr="00185D69" w:rsidRDefault="00185D69" w:rsidP="00185D69">
      <w:pPr>
        <w:numPr>
          <w:ilvl w:val="4"/>
          <w:numId w:val="10"/>
        </w:numPr>
        <w:spacing w:before="120" w:after="120" w:line="276" w:lineRule="auto"/>
        <w:jc w:val="both"/>
        <w:rPr>
          <w:rFonts w:eastAsia="Calibri" w:cs="Times New Roman"/>
          <w:szCs w:val="24"/>
          <w:lang w:val="en-US"/>
        </w:rPr>
      </w:pPr>
      <w:r w:rsidRPr="00185D69">
        <w:rPr>
          <w:rFonts w:eastAsia="Calibri" w:cs="Times New Roman"/>
          <w:szCs w:val="24"/>
          <w:lang w:val="en-US"/>
        </w:rPr>
        <w:t>Orice eventuale contestaţii;</w:t>
      </w:r>
    </w:p>
    <w:p w14:paraId="02DB6532" w14:textId="77777777" w:rsidR="00185D69" w:rsidRPr="00185D69" w:rsidRDefault="00185D69" w:rsidP="00185D69">
      <w:pPr>
        <w:numPr>
          <w:ilvl w:val="4"/>
          <w:numId w:val="10"/>
        </w:numPr>
        <w:spacing w:before="120" w:after="120" w:line="276" w:lineRule="auto"/>
        <w:jc w:val="both"/>
        <w:rPr>
          <w:rFonts w:eastAsia="Calibri" w:cs="Times New Roman"/>
          <w:szCs w:val="24"/>
          <w:lang w:val="en-US"/>
        </w:rPr>
      </w:pPr>
      <w:r w:rsidRPr="00185D69">
        <w:rPr>
          <w:rFonts w:eastAsia="Calibri" w:cs="Times New Roman"/>
          <w:szCs w:val="24"/>
          <w:lang w:val="en-US"/>
        </w:rPr>
        <w:t>Decizia comisiei de soluţionare a contestaţiilor, dacă este cazul;</w:t>
      </w:r>
    </w:p>
    <w:p w14:paraId="35C5EA35" w14:textId="77777777" w:rsidR="00185D69" w:rsidRPr="00185D69" w:rsidRDefault="00185D69" w:rsidP="00185D69">
      <w:pPr>
        <w:numPr>
          <w:ilvl w:val="4"/>
          <w:numId w:val="10"/>
        </w:numPr>
        <w:spacing w:before="120" w:after="120" w:line="276" w:lineRule="auto"/>
        <w:jc w:val="both"/>
        <w:rPr>
          <w:rFonts w:eastAsia="Calibri" w:cs="Times New Roman"/>
          <w:szCs w:val="24"/>
          <w:lang w:val="en-US"/>
        </w:rPr>
      </w:pPr>
      <w:r w:rsidRPr="00185D69">
        <w:rPr>
          <w:rFonts w:eastAsia="Calibri" w:cs="Times New Roman"/>
          <w:szCs w:val="24"/>
          <w:lang w:val="en-US"/>
        </w:rPr>
        <w:t>Anunțul de atribuire a contractului, care se transmite spre publicare în Monitorul Oficial al României în cel mult 20 de zile calendaristice de la finalizarea procedurii de atribuire.</w:t>
      </w:r>
    </w:p>
    <w:p w14:paraId="04B6D232" w14:textId="77777777" w:rsidR="00185D69" w:rsidRPr="00185D69" w:rsidRDefault="00185D69" w:rsidP="00185D69">
      <w:pPr>
        <w:keepNext/>
        <w:numPr>
          <w:ilvl w:val="0"/>
          <w:numId w:val="1"/>
        </w:numPr>
        <w:spacing w:before="360" w:after="120" w:line="276" w:lineRule="auto"/>
        <w:outlineLvl w:val="0"/>
        <w:rPr>
          <w:rFonts w:eastAsia="Times New Roman" w:cs="Arial"/>
          <w:b/>
          <w:kern w:val="20"/>
          <w:sz w:val="28"/>
          <w:szCs w:val="24"/>
          <w:lang w:eastAsia="ro-RO"/>
        </w:rPr>
      </w:pPr>
      <w:bookmarkStart w:id="9" w:name="_Toc77329812"/>
      <w:r w:rsidRPr="00185D69">
        <w:rPr>
          <w:rFonts w:eastAsia="Times New Roman" w:cs="Arial"/>
          <w:b/>
          <w:kern w:val="20"/>
          <w:sz w:val="28"/>
          <w:szCs w:val="24"/>
          <w:lang w:eastAsia="ro-RO"/>
        </w:rPr>
        <w:lastRenderedPageBreak/>
        <w:t>ETAPA SOLUŢIONĂRII CONTESTAŢIILOR</w:t>
      </w:r>
      <w:bookmarkEnd w:id="9"/>
    </w:p>
    <w:p w14:paraId="74AA7199"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bookmarkStart w:id="10" w:name="_Hlk45795204"/>
      <w:r w:rsidRPr="00185D69">
        <w:rPr>
          <w:rFonts w:eastAsia="Calibri" w:cs="Times New Roman"/>
          <w:szCs w:val="24"/>
          <w:lang w:val="en-US"/>
        </w:rPr>
        <w:t xml:space="preserve">Orice participant, persoană fizică sau juridică, dintre cele participante la procedura de licitaţie, poate formula contestaţie, dacă se consideră vătămată prin modul în care au fost evaluate documentele de participare şi în care s-a desfăşurat licitaţia. </w:t>
      </w:r>
    </w:p>
    <w:p w14:paraId="49D4E594" w14:textId="77777777" w:rsidR="00185D69" w:rsidRPr="00185D69" w:rsidRDefault="00185D69" w:rsidP="00185D69">
      <w:pPr>
        <w:numPr>
          <w:ilvl w:val="2"/>
          <w:numId w:val="21"/>
        </w:numPr>
        <w:spacing w:before="120" w:after="120" w:line="276" w:lineRule="auto"/>
        <w:jc w:val="both"/>
        <w:rPr>
          <w:rFonts w:eastAsia="Calibri" w:cs="Times New Roman"/>
          <w:szCs w:val="24"/>
          <w:lang w:val="en-US"/>
        </w:rPr>
      </w:pPr>
      <w:r w:rsidRPr="00185D69">
        <w:rPr>
          <w:rFonts w:eastAsia="Calibri" w:cs="Times New Roman"/>
          <w:szCs w:val="24"/>
          <w:lang w:val="en-US"/>
        </w:rPr>
        <w:t>Contestaţia se formulează în scris şi se înregistrează la Registratura Primăriei Comunei Șoldanu.</w:t>
      </w:r>
    </w:p>
    <w:p w14:paraId="0778474B" w14:textId="77777777" w:rsidR="00185D69" w:rsidRPr="00185D69" w:rsidRDefault="00185D69" w:rsidP="00185D69">
      <w:pPr>
        <w:numPr>
          <w:ilvl w:val="2"/>
          <w:numId w:val="21"/>
        </w:numPr>
        <w:spacing w:before="120" w:after="120" w:line="276" w:lineRule="auto"/>
        <w:jc w:val="both"/>
        <w:rPr>
          <w:rFonts w:eastAsia="Calibri" w:cs="Times New Roman"/>
          <w:szCs w:val="24"/>
          <w:lang w:val="en-US"/>
        </w:rPr>
      </w:pPr>
      <w:r w:rsidRPr="00185D69">
        <w:rPr>
          <w:rFonts w:eastAsia="Calibri" w:cs="Times New Roman"/>
          <w:szCs w:val="24"/>
          <w:lang w:val="en-US"/>
        </w:rPr>
        <w:t>Contestaţia va conţine următoarele elemente:</w:t>
      </w:r>
    </w:p>
    <w:p w14:paraId="2C53CAA2" w14:textId="77777777" w:rsidR="00185D69" w:rsidRPr="00185D69" w:rsidRDefault="00185D69" w:rsidP="00185D69">
      <w:pPr>
        <w:numPr>
          <w:ilvl w:val="4"/>
          <w:numId w:val="11"/>
        </w:numPr>
        <w:spacing w:before="120" w:after="120" w:line="276" w:lineRule="auto"/>
        <w:jc w:val="both"/>
        <w:rPr>
          <w:rFonts w:eastAsia="Calibri" w:cs="Times New Roman"/>
          <w:szCs w:val="24"/>
          <w:lang w:val="en-US"/>
        </w:rPr>
      </w:pPr>
      <w:r w:rsidRPr="00185D69">
        <w:rPr>
          <w:rFonts w:eastAsia="Calibri" w:cs="Times New Roman"/>
          <w:szCs w:val="24"/>
          <w:lang w:val="en-US"/>
        </w:rPr>
        <w:t>numele, prenumele, domiciliul sau reşedinţa contestatorului persoană fizică, nr. de telefon fix/mobil, adresa de e-mail; în cazul persoanelor juridice, denumirea, sediul, nr. de înregistrare de la Registrul Comerţului, C.U.I/C.I.F al administratorului/administratorilor, persoana împuternicită să reprezinte persoana juridică şi calitatea acestora, nr. de telefon fix/mobil, adresa de e-mail;</w:t>
      </w:r>
    </w:p>
    <w:p w14:paraId="25918025" w14:textId="77777777" w:rsidR="00185D69" w:rsidRPr="00185D69" w:rsidRDefault="00185D69" w:rsidP="00185D69">
      <w:pPr>
        <w:numPr>
          <w:ilvl w:val="4"/>
          <w:numId w:val="11"/>
        </w:numPr>
        <w:spacing w:before="120" w:after="120" w:line="276" w:lineRule="auto"/>
        <w:jc w:val="both"/>
        <w:rPr>
          <w:rFonts w:eastAsia="Calibri" w:cs="Times New Roman"/>
          <w:szCs w:val="24"/>
          <w:lang w:val="en-US"/>
        </w:rPr>
      </w:pPr>
      <w:r w:rsidRPr="00185D69">
        <w:rPr>
          <w:rFonts w:eastAsia="Calibri" w:cs="Times New Roman"/>
          <w:szCs w:val="24"/>
          <w:lang w:val="en-US"/>
        </w:rPr>
        <w:t>obiectul contestaţiei;</w:t>
      </w:r>
    </w:p>
    <w:p w14:paraId="59EDD65E" w14:textId="77777777" w:rsidR="00185D69" w:rsidRPr="00185D69" w:rsidRDefault="00185D69" w:rsidP="00185D69">
      <w:pPr>
        <w:numPr>
          <w:ilvl w:val="4"/>
          <w:numId w:val="11"/>
        </w:numPr>
        <w:spacing w:before="120" w:after="120" w:line="276" w:lineRule="auto"/>
        <w:jc w:val="both"/>
        <w:rPr>
          <w:rFonts w:eastAsia="Calibri" w:cs="Times New Roman"/>
          <w:szCs w:val="24"/>
          <w:lang w:val="en-US"/>
        </w:rPr>
      </w:pPr>
      <w:r w:rsidRPr="00185D69">
        <w:rPr>
          <w:rFonts w:eastAsia="Calibri" w:cs="Times New Roman"/>
          <w:szCs w:val="24"/>
          <w:lang w:val="en-US"/>
        </w:rPr>
        <w:t>motivarea în fapt şi în drept a contestaţiei;</w:t>
      </w:r>
    </w:p>
    <w:p w14:paraId="1445C691" w14:textId="77777777" w:rsidR="00185D69" w:rsidRPr="00185D69" w:rsidRDefault="00185D69" w:rsidP="00185D69">
      <w:pPr>
        <w:numPr>
          <w:ilvl w:val="4"/>
          <w:numId w:val="11"/>
        </w:numPr>
        <w:spacing w:before="120" w:after="120" w:line="276" w:lineRule="auto"/>
        <w:jc w:val="both"/>
        <w:rPr>
          <w:rFonts w:eastAsia="Calibri" w:cs="Times New Roman"/>
          <w:szCs w:val="24"/>
          <w:lang w:val="en-US"/>
        </w:rPr>
      </w:pPr>
      <w:r w:rsidRPr="00185D69">
        <w:rPr>
          <w:rFonts w:eastAsia="Calibri" w:cs="Times New Roman"/>
          <w:szCs w:val="24"/>
          <w:lang w:val="en-US"/>
        </w:rPr>
        <w:t>mijloacele de probă pe care se sprijină contestaţia;</w:t>
      </w:r>
    </w:p>
    <w:p w14:paraId="53DF6A2A" w14:textId="77777777" w:rsidR="00185D69" w:rsidRPr="00185D69" w:rsidRDefault="00185D69" w:rsidP="00185D69">
      <w:pPr>
        <w:numPr>
          <w:ilvl w:val="4"/>
          <w:numId w:val="11"/>
        </w:numPr>
        <w:spacing w:before="120" w:after="120" w:line="276" w:lineRule="auto"/>
        <w:jc w:val="both"/>
        <w:rPr>
          <w:rFonts w:eastAsia="Calibri" w:cs="Times New Roman"/>
          <w:szCs w:val="24"/>
          <w:lang w:val="en-US"/>
        </w:rPr>
      </w:pPr>
      <w:r w:rsidRPr="00185D69">
        <w:rPr>
          <w:rFonts w:eastAsia="Calibri" w:cs="Times New Roman"/>
          <w:szCs w:val="24"/>
          <w:lang w:val="en-US"/>
        </w:rPr>
        <w:t>numele, prenumele şi semnătura persoanei care a formulat contestaţia.</w:t>
      </w:r>
    </w:p>
    <w:p w14:paraId="3CF89DA8" w14:textId="77777777" w:rsidR="00185D69" w:rsidRPr="00185D69" w:rsidRDefault="00185D69" w:rsidP="00185D69">
      <w:pPr>
        <w:keepNext/>
        <w:numPr>
          <w:ilvl w:val="0"/>
          <w:numId w:val="1"/>
        </w:numPr>
        <w:spacing w:before="360" w:after="120" w:line="276" w:lineRule="auto"/>
        <w:outlineLvl w:val="0"/>
        <w:rPr>
          <w:rFonts w:eastAsia="Times New Roman" w:cs="Arial"/>
          <w:b/>
          <w:kern w:val="20"/>
          <w:sz w:val="28"/>
          <w:szCs w:val="24"/>
          <w:lang w:eastAsia="ro-RO"/>
        </w:rPr>
      </w:pPr>
      <w:bookmarkStart w:id="11" w:name="_Toc77329813"/>
      <w:bookmarkEnd w:id="10"/>
      <w:r w:rsidRPr="00185D69">
        <w:rPr>
          <w:rFonts w:eastAsia="Times New Roman" w:cs="Arial"/>
          <w:b/>
          <w:kern w:val="20"/>
          <w:sz w:val="28"/>
          <w:szCs w:val="24"/>
          <w:lang w:eastAsia="ro-RO"/>
        </w:rPr>
        <w:t>ANULAREA LICITAŢIEI</w:t>
      </w:r>
      <w:bookmarkEnd w:id="11"/>
    </w:p>
    <w:p w14:paraId="28C50C0D"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Comuna Șoldanu are dreptul de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anula licitaţia în următoarele situaţii:</w:t>
      </w:r>
    </w:p>
    <w:p w14:paraId="2A6C1648" w14:textId="77777777" w:rsidR="00185D69" w:rsidRPr="00185D69" w:rsidRDefault="00185D69" w:rsidP="00185D69">
      <w:pPr>
        <w:numPr>
          <w:ilvl w:val="4"/>
          <w:numId w:val="12"/>
        </w:numPr>
        <w:spacing w:before="120" w:after="120" w:line="276" w:lineRule="auto"/>
        <w:jc w:val="both"/>
        <w:rPr>
          <w:rFonts w:eastAsia="Calibri" w:cs="Times New Roman"/>
          <w:szCs w:val="24"/>
          <w:lang w:val="en-US"/>
        </w:rPr>
      </w:pPr>
      <w:r w:rsidRPr="00185D69">
        <w:rPr>
          <w:rFonts w:eastAsia="Calibri" w:cs="Times New Roman"/>
          <w:szCs w:val="24"/>
          <w:lang w:val="en-US"/>
        </w:rPr>
        <w:t>nu au fost depuse minim 2 oferte eligibile;</w:t>
      </w:r>
    </w:p>
    <w:p w14:paraId="0F9F8D8B" w14:textId="77777777" w:rsidR="00185D69" w:rsidRPr="00185D69" w:rsidRDefault="00185D69" w:rsidP="00185D69">
      <w:pPr>
        <w:numPr>
          <w:ilvl w:val="4"/>
          <w:numId w:val="12"/>
        </w:numPr>
        <w:spacing w:before="120" w:after="120" w:line="276" w:lineRule="auto"/>
        <w:jc w:val="both"/>
        <w:rPr>
          <w:rFonts w:eastAsia="Calibri" w:cs="Times New Roman"/>
          <w:szCs w:val="24"/>
          <w:lang w:val="en-US"/>
        </w:rPr>
      </w:pPr>
      <w:r w:rsidRPr="00185D69">
        <w:rPr>
          <w:rFonts w:eastAsia="Calibri" w:cs="Times New Roman"/>
          <w:szCs w:val="24"/>
          <w:lang w:val="en-US"/>
        </w:rPr>
        <w:t>au fost prezentate numai oferte necorespunzătoare, respectiv, care:</w:t>
      </w:r>
    </w:p>
    <w:p w14:paraId="7705C89D" w14:textId="77777777" w:rsidR="00185D69" w:rsidRPr="00185D69" w:rsidRDefault="00185D69" w:rsidP="00185D69">
      <w:pPr>
        <w:numPr>
          <w:ilvl w:val="6"/>
          <w:numId w:val="12"/>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au fost depuse după data limită de depunere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ofertelor;</w:t>
      </w:r>
    </w:p>
    <w:p w14:paraId="33EE14F0" w14:textId="77777777" w:rsidR="00185D69" w:rsidRPr="00185D69" w:rsidRDefault="00185D69" w:rsidP="00185D69">
      <w:pPr>
        <w:numPr>
          <w:ilvl w:val="6"/>
          <w:numId w:val="12"/>
        </w:numPr>
        <w:spacing w:before="120" w:after="120" w:line="276" w:lineRule="auto"/>
        <w:jc w:val="both"/>
        <w:rPr>
          <w:rFonts w:eastAsia="Calibri" w:cs="Times New Roman"/>
          <w:szCs w:val="24"/>
          <w:lang w:val="en-US"/>
        </w:rPr>
      </w:pPr>
      <w:r w:rsidRPr="00185D69">
        <w:rPr>
          <w:rFonts w:eastAsia="Calibri" w:cs="Times New Roman"/>
          <w:szCs w:val="24"/>
          <w:lang w:val="en-US"/>
        </w:rPr>
        <w:t>nu au fost elaborate şi prezentate în concordanţă cu cerinţele din documentaţia de atribuire;</w:t>
      </w:r>
    </w:p>
    <w:p w14:paraId="4FA6163A" w14:textId="77777777" w:rsidR="00185D69" w:rsidRPr="00185D69" w:rsidRDefault="00185D69" w:rsidP="00185D69">
      <w:pPr>
        <w:numPr>
          <w:ilvl w:val="6"/>
          <w:numId w:val="12"/>
        </w:numPr>
        <w:spacing w:before="120" w:after="120" w:line="276" w:lineRule="auto"/>
        <w:jc w:val="both"/>
        <w:rPr>
          <w:rFonts w:eastAsia="Calibri" w:cs="Times New Roman"/>
          <w:szCs w:val="24"/>
          <w:lang w:val="en-US"/>
        </w:rPr>
      </w:pPr>
      <w:r w:rsidRPr="00185D69">
        <w:rPr>
          <w:rFonts w:eastAsia="Calibri" w:cs="Times New Roman"/>
          <w:szCs w:val="24"/>
          <w:lang w:val="en-US"/>
        </w:rPr>
        <w:t>conţin propuneri referitoare la clauzele contractuale, propuneri care sunt în mod evident dezavantajoase pentru vanzător;</w:t>
      </w:r>
    </w:p>
    <w:p w14:paraId="31AF7D26" w14:textId="77777777" w:rsidR="00185D69" w:rsidRPr="00185D69" w:rsidRDefault="00185D69" w:rsidP="00185D69">
      <w:pPr>
        <w:numPr>
          <w:ilvl w:val="4"/>
          <w:numId w:val="12"/>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circumstanţe excepţionale care afectează procedura de vânzare prin licitaţie sau datorită cărora este imposibilă încheierea contractului; în această situaţie, singura obligaţie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organizatorului licitaţiei este aceea de a restitui garanţia de participare la licitaţie.</w:t>
      </w:r>
    </w:p>
    <w:p w14:paraId="3460D89F" w14:textId="77777777" w:rsidR="00185D69" w:rsidRPr="00185D69" w:rsidRDefault="00185D69" w:rsidP="00185D69">
      <w:pPr>
        <w:numPr>
          <w:ilvl w:val="4"/>
          <w:numId w:val="12"/>
        </w:numPr>
        <w:spacing w:before="120" w:after="120" w:line="276" w:lineRule="auto"/>
        <w:jc w:val="both"/>
        <w:rPr>
          <w:rFonts w:eastAsia="Calibri" w:cs="Times New Roman"/>
          <w:szCs w:val="24"/>
          <w:lang w:val="en-US"/>
        </w:rPr>
      </w:pPr>
      <w:r w:rsidRPr="00185D69">
        <w:rPr>
          <w:rFonts w:eastAsia="Calibri" w:cs="Times New Roman"/>
          <w:szCs w:val="24"/>
          <w:lang w:val="en-US"/>
        </w:rPr>
        <w:t>ofertantul declarat caştigător îşi revocă oferta;</w:t>
      </w:r>
    </w:p>
    <w:p w14:paraId="02631FFC" w14:textId="77777777" w:rsidR="00185D69" w:rsidRPr="00185D69" w:rsidRDefault="00185D69" w:rsidP="00185D69">
      <w:pPr>
        <w:numPr>
          <w:ilvl w:val="4"/>
          <w:numId w:val="12"/>
        </w:numPr>
        <w:spacing w:before="120" w:after="120" w:line="276" w:lineRule="auto"/>
        <w:jc w:val="both"/>
        <w:rPr>
          <w:rFonts w:eastAsia="Calibri" w:cs="Times New Roman"/>
          <w:szCs w:val="24"/>
          <w:lang w:val="en-US"/>
        </w:rPr>
      </w:pPr>
      <w:r w:rsidRPr="00185D69">
        <w:rPr>
          <w:rFonts w:eastAsia="Calibri" w:cs="Times New Roman"/>
          <w:szCs w:val="24"/>
          <w:lang w:val="en-US"/>
        </w:rPr>
        <w:t>ofertantul declarat caştigător refuză încheierea contractului de vânzare – cumpărare;</w:t>
      </w:r>
    </w:p>
    <w:p w14:paraId="2FCEC051" w14:textId="77777777" w:rsidR="00185D69" w:rsidRPr="00185D69" w:rsidRDefault="00185D69" w:rsidP="00185D69">
      <w:pPr>
        <w:numPr>
          <w:ilvl w:val="4"/>
          <w:numId w:val="12"/>
        </w:numPr>
        <w:spacing w:before="120" w:after="120" w:line="276" w:lineRule="auto"/>
        <w:jc w:val="both"/>
        <w:rPr>
          <w:rFonts w:eastAsia="Calibri" w:cs="Times New Roman"/>
          <w:szCs w:val="24"/>
          <w:lang w:val="en-US"/>
        </w:rPr>
      </w:pPr>
      <w:r w:rsidRPr="00185D69">
        <w:rPr>
          <w:rFonts w:eastAsia="Calibri" w:cs="Times New Roman"/>
          <w:szCs w:val="24"/>
          <w:lang w:val="en-US"/>
        </w:rPr>
        <w:t>este admisă contestaţia unui ofertant.</w:t>
      </w:r>
    </w:p>
    <w:p w14:paraId="29B4BEFE"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Anularea va avea loc ca urmare a hotărârii comisiei de licitaţie sau a comisiei de soluţionare a contestaţiilor, aprobată de către Primar şi se va comunica în scris tuturor participanţilor, arătând motivele care au stat la baza acestei anulări.</w:t>
      </w:r>
    </w:p>
    <w:p w14:paraId="160FDF68"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b/>
          <w:bCs/>
          <w:szCs w:val="24"/>
          <w:lang w:val="en-US"/>
        </w:rPr>
        <w:t>(1)</w:t>
      </w:r>
      <w:r w:rsidRPr="00185D69">
        <w:rPr>
          <w:rFonts w:eastAsia="Calibri" w:cs="Times New Roman"/>
          <w:szCs w:val="24"/>
          <w:lang w:val="en-US"/>
        </w:rPr>
        <w:t xml:space="preserve"> </w:t>
      </w:r>
      <w:bookmarkStart w:id="12" w:name="_Hlk45795316"/>
      <w:r w:rsidRPr="00185D69">
        <w:rPr>
          <w:rFonts w:eastAsia="Calibri" w:cs="Times New Roman"/>
          <w:szCs w:val="24"/>
          <w:lang w:val="en-US"/>
        </w:rPr>
        <w:t>Neîncheierea contractului într-un termen de 30 de zile calendaristice poate atrage plata daunelor-interese de către partea în culpă.</w:t>
      </w:r>
    </w:p>
    <w:p w14:paraId="79FA570B" w14:textId="77777777" w:rsidR="00185D69" w:rsidRPr="00185D69" w:rsidRDefault="00185D69" w:rsidP="00185D69">
      <w:pPr>
        <w:widowControl w:val="0"/>
        <w:numPr>
          <w:ilvl w:val="2"/>
          <w:numId w:val="21"/>
        </w:numPr>
        <w:spacing w:before="120" w:after="120" w:line="276" w:lineRule="auto"/>
        <w:jc w:val="both"/>
        <w:rPr>
          <w:rFonts w:eastAsia="Calibri" w:cs="Times New Roman"/>
          <w:szCs w:val="24"/>
          <w:lang w:val="en-US"/>
        </w:rPr>
      </w:pPr>
      <w:r w:rsidRPr="00185D69">
        <w:rPr>
          <w:rFonts w:eastAsia="Calibri" w:cs="Times New Roman"/>
          <w:szCs w:val="24"/>
          <w:lang w:val="en-US"/>
        </w:rPr>
        <w:t>Refuzul ofertantului declarat câştigător, de a încheia contractul, poate atrage după sine plata daunelor-interese.</w:t>
      </w:r>
    </w:p>
    <w:p w14:paraId="13EA3F07" w14:textId="77777777" w:rsidR="00185D69" w:rsidRPr="00185D69" w:rsidRDefault="00185D69" w:rsidP="00185D69">
      <w:pPr>
        <w:widowControl w:val="0"/>
        <w:numPr>
          <w:ilvl w:val="2"/>
          <w:numId w:val="21"/>
        </w:numPr>
        <w:spacing w:before="120" w:after="120" w:line="276" w:lineRule="auto"/>
        <w:jc w:val="both"/>
        <w:rPr>
          <w:rFonts w:eastAsia="Calibri" w:cs="Times New Roman"/>
          <w:szCs w:val="24"/>
          <w:lang w:val="en-US"/>
        </w:rPr>
      </w:pPr>
      <w:r w:rsidRPr="00185D69">
        <w:rPr>
          <w:rFonts w:eastAsia="Calibri" w:cs="Times New Roman"/>
          <w:szCs w:val="24"/>
          <w:lang w:val="en-US"/>
        </w:rPr>
        <w:lastRenderedPageBreak/>
        <w:t>În cazul în care ofertantul declarat câştigător refuză încheierea contractului, procedura de licitaţie se anulează, iar autoritatea contractantă reia procedura.</w:t>
      </w:r>
    </w:p>
    <w:p w14:paraId="1C80B71A" w14:textId="77777777" w:rsidR="00185D69" w:rsidRPr="00185D69" w:rsidRDefault="00185D69" w:rsidP="00185D69">
      <w:pPr>
        <w:widowControl w:val="0"/>
        <w:numPr>
          <w:ilvl w:val="2"/>
          <w:numId w:val="21"/>
        </w:numPr>
        <w:spacing w:before="120" w:after="120" w:line="276" w:lineRule="auto"/>
        <w:jc w:val="both"/>
        <w:rPr>
          <w:rFonts w:eastAsia="Calibri" w:cs="Times New Roman"/>
          <w:szCs w:val="24"/>
          <w:lang w:val="en-US"/>
        </w:rPr>
      </w:pPr>
      <w:r w:rsidRPr="00185D69">
        <w:rPr>
          <w:rFonts w:eastAsia="Calibri" w:cs="Times New Roman"/>
          <w:szCs w:val="24"/>
          <w:lang w:val="en-US"/>
        </w:rPr>
        <w:t>Daunele-interese prevăzute la alin. (1) şi (2) se stabilesc de către instanţa în a cărei rază teritorială de competenţă se află sediul autorităţii contractante, la cererea părţii interesate, dacă părţile nu stabilesc altfel.</w:t>
      </w:r>
    </w:p>
    <w:p w14:paraId="10FD25D5" w14:textId="77777777" w:rsidR="00185D69" w:rsidRPr="00185D69" w:rsidRDefault="00185D69" w:rsidP="00185D69">
      <w:pPr>
        <w:widowControl w:val="0"/>
        <w:numPr>
          <w:ilvl w:val="2"/>
          <w:numId w:val="21"/>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În cazul în care autoritatea contractantă nu poate încheia contractul cu ofertantul declarat câştigător, din cauza faptului că ofertantul în cauză se află într-o situaţie de forţă majoră sau în imposibilitatea fortuită de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executa contractul, autoritatea contractantă are dreptul să declare câştigătoare oferta clasată pe locul al doilea, în condiţiile în care aceasta este admisibilă. </w:t>
      </w:r>
    </w:p>
    <w:p w14:paraId="5AA1177F" w14:textId="77777777" w:rsidR="00185D69" w:rsidRPr="00185D69" w:rsidRDefault="00185D69" w:rsidP="00185D69">
      <w:pPr>
        <w:widowControl w:val="0"/>
        <w:numPr>
          <w:ilvl w:val="2"/>
          <w:numId w:val="21"/>
        </w:numPr>
        <w:spacing w:before="120" w:after="120" w:line="276" w:lineRule="auto"/>
        <w:jc w:val="both"/>
        <w:rPr>
          <w:rFonts w:eastAsia="Calibri" w:cs="Times New Roman"/>
          <w:szCs w:val="24"/>
          <w:lang w:val="en-US"/>
        </w:rPr>
      </w:pPr>
      <w:r w:rsidRPr="00185D69">
        <w:rPr>
          <w:rFonts w:eastAsia="Calibri" w:cs="Times New Roman"/>
          <w:szCs w:val="24"/>
          <w:lang w:val="en-US"/>
        </w:rPr>
        <w:t>În cazul în care, în situaţia prevăzută la alin. (5), nu există o ofertă clasată pe locul al doilea admisibilă, se aplică prevederile alin (3)</w:t>
      </w:r>
      <w:bookmarkEnd w:id="12"/>
      <w:r w:rsidRPr="00185D69">
        <w:rPr>
          <w:rFonts w:eastAsia="Calibri" w:cs="Times New Roman"/>
          <w:szCs w:val="24"/>
          <w:lang w:val="en-US"/>
        </w:rPr>
        <w:t>.</w:t>
      </w:r>
    </w:p>
    <w:p w14:paraId="710F4909" w14:textId="77777777" w:rsidR="00185D69" w:rsidRPr="00185D69" w:rsidRDefault="00185D69" w:rsidP="00185D69">
      <w:pPr>
        <w:keepNext/>
        <w:numPr>
          <w:ilvl w:val="0"/>
          <w:numId w:val="1"/>
        </w:numPr>
        <w:spacing w:before="360" w:after="120" w:line="276" w:lineRule="auto"/>
        <w:outlineLvl w:val="0"/>
        <w:rPr>
          <w:rFonts w:eastAsia="Times New Roman" w:cs="Arial"/>
          <w:b/>
          <w:kern w:val="20"/>
          <w:sz w:val="28"/>
          <w:szCs w:val="24"/>
          <w:lang w:eastAsia="ro-RO"/>
        </w:rPr>
      </w:pPr>
      <w:bookmarkStart w:id="13" w:name="_Toc77329814"/>
      <w:r w:rsidRPr="00185D69">
        <w:rPr>
          <w:rFonts w:eastAsia="Times New Roman" w:cs="Arial"/>
          <w:b/>
          <w:kern w:val="20"/>
          <w:sz w:val="28"/>
          <w:szCs w:val="24"/>
          <w:lang w:eastAsia="ro-RO"/>
        </w:rPr>
        <w:t>DISPOZIŢII FINALE</w:t>
      </w:r>
      <w:bookmarkEnd w:id="13"/>
    </w:p>
    <w:p w14:paraId="7271DFAB"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bookmarkStart w:id="14" w:name="_Hlk45801454"/>
      <w:r w:rsidRPr="00185D69">
        <w:rPr>
          <w:rFonts w:eastAsia="Calibri" w:cs="Times New Roman"/>
          <w:szCs w:val="24"/>
          <w:lang w:val="en-US"/>
        </w:rPr>
        <w:t>Preţul de pornire a licitaţiei, conform Raportului de evaluare, însuşit şi aprobat de către Consiliul Local prin hotărâre, este valabil pentru o perioadă de 12 luni de la data întocmirii acestuia.</w:t>
      </w:r>
    </w:p>
    <w:p w14:paraId="159E97A3"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Vânzarea se va perfecta cu plata preţului integral.</w:t>
      </w:r>
    </w:p>
    <w:p w14:paraId="002C0D14"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Contractul de vânzare-cumpărare va fi încheiat în limba română, în două exemplare, câte unul pentru fiecare parte.</w:t>
      </w:r>
    </w:p>
    <w:p w14:paraId="34FE68F8"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Contractul de vânzare-cumpărare se încheie în conformitate şi cu respectarea legii române, indiferent de naţionalitatea sau de cetăţenia cumpărătorului.</w:t>
      </w:r>
    </w:p>
    <w:p w14:paraId="1F0DCE7C"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bookmarkStart w:id="15" w:name="_Hlk45795562"/>
      <w:r w:rsidRPr="00185D69">
        <w:rPr>
          <w:rFonts w:eastAsia="Calibri" w:cs="Times New Roman"/>
          <w:szCs w:val="24"/>
          <w:lang w:val="en-US"/>
        </w:rPr>
        <w:t xml:space="preserve">Orice litigiu legat de procedura de vânzare prin licitaţie publică şi de contractul de vânzare-cumpărare încheiat ca urmare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adjudecării este supus legii române şi este de competenţa instanţelor judecătoreşti din România</w:t>
      </w:r>
      <w:bookmarkEnd w:id="14"/>
      <w:bookmarkEnd w:id="15"/>
      <w:r w:rsidRPr="00185D69">
        <w:rPr>
          <w:rFonts w:eastAsia="Calibri" w:cs="Times New Roman"/>
          <w:szCs w:val="24"/>
          <w:lang w:val="en-US"/>
        </w:rPr>
        <w:t>.</w:t>
      </w:r>
    </w:p>
    <w:p w14:paraId="6FB72B7C" w14:textId="77777777" w:rsidR="00185D69" w:rsidRPr="00185D69" w:rsidRDefault="00185D69" w:rsidP="00185D69">
      <w:pPr>
        <w:widowControl w:val="0"/>
        <w:numPr>
          <w:ilvl w:val="0"/>
          <w:numId w:val="13"/>
        </w:numPr>
        <w:spacing w:before="360" w:after="120" w:line="276" w:lineRule="auto"/>
        <w:outlineLvl w:val="0"/>
        <w:rPr>
          <w:rFonts w:eastAsia="Times New Roman" w:cs="Arial"/>
          <w:b/>
          <w:kern w:val="20"/>
          <w:sz w:val="30"/>
          <w:szCs w:val="30"/>
          <w:lang w:eastAsia="ro-RO"/>
        </w:rPr>
      </w:pPr>
      <w:bookmarkStart w:id="16" w:name="_Toc77329815"/>
      <w:r w:rsidRPr="00185D69">
        <w:rPr>
          <w:rFonts w:eastAsia="Times New Roman" w:cs="Arial"/>
          <w:b/>
          <w:kern w:val="20"/>
          <w:sz w:val="30"/>
          <w:szCs w:val="30"/>
          <w:lang w:eastAsia="ro-RO"/>
        </w:rPr>
        <w:t>NEGOCIEREA DIRECTĂ</w:t>
      </w:r>
      <w:bookmarkEnd w:id="16"/>
    </w:p>
    <w:p w14:paraId="610C15FA" w14:textId="77777777" w:rsidR="00185D69" w:rsidRPr="00185D69" w:rsidRDefault="00185D69" w:rsidP="00185D69">
      <w:pPr>
        <w:keepNext/>
        <w:numPr>
          <w:ilvl w:val="0"/>
          <w:numId w:val="14"/>
        </w:numPr>
        <w:spacing w:before="360" w:after="120" w:line="276" w:lineRule="auto"/>
        <w:outlineLvl w:val="0"/>
        <w:rPr>
          <w:rFonts w:eastAsia="Times New Roman" w:cs="Arial"/>
          <w:b/>
          <w:kern w:val="20"/>
          <w:sz w:val="26"/>
          <w:szCs w:val="26"/>
          <w:lang w:eastAsia="ro-RO"/>
        </w:rPr>
      </w:pPr>
      <w:bookmarkStart w:id="17" w:name="_Toc77329816"/>
      <w:r w:rsidRPr="00185D69">
        <w:rPr>
          <w:rFonts w:eastAsia="Times New Roman" w:cs="Arial"/>
          <w:b/>
          <w:kern w:val="20"/>
          <w:sz w:val="26"/>
          <w:szCs w:val="26"/>
          <w:lang w:eastAsia="ro-RO"/>
        </w:rPr>
        <w:t>DISPOZIŢII GENERALE</w:t>
      </w:r>
      <w:bookmarkEnd w:id="17"/>
    </w:p>
    <w:p w14:paraId="27B4013F"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b/>
          <w:bCs/>
          <w:szCs w:val="24"/>
          <w:lang w:val="en-US"/>
        </w:rPr>
        <w:t>(1)</w:t>
      </w:r>
      <w:r w:rsidRPr="00185D69">
        <w:rPr>
          <w:rFonts w:eastAsia="Calibri" w:cs="Times New Roman"/>
          <w:szCs w:val="24"/>
          <w:lang w:val="en-US"/>
        </w:rPr>
        <w:t xml:space="preserve"> Terenurile aparţinând domeniului privat al Comunei Șoldanu pot fi vândute prin negociere directă persoanelor fizice sau juridice atunci când sunt întrunite condiţiile legale care instituie dreptul de preemţiune.</w:t>
      </w:r>
    </w:p>
    <w:p w14:paraId="3FA0972B" w14:textId="77777777" w:rsidR="00185D69" w:rsidRPr="00185D69" w:rsidRDefault="00185D69" w:rsidP="00185D69">
      <w:pPr>
        <w:numPr>
          <w:ilvl w:val="2"/>
          <w:numId w:val="21"/>
        </w:numPr>
        <w:spacing w:before="120" w:after="120" w:line="276" w:lineRule="auto"/>
        <w:jc w:val="both"/>
        <w:rPr>
          <w:rFonts w:eastAsia="Calibri" w:cs="Times New Roman"/>
          <w:szCs w:val="24"/>
          <w:lang w:val="en-US"/>
        </w:rPr>
      </w:pPr>
      <w:r w:rsidRPr="00185D69">
        <w:rPr>
          <w:rFonts w:eastAsia="Times New Roman" w:cs="Times New Roman"/>
          <w:szCs w:val="24"/>
          <w:lang w:val="en-US"/>
        </w:rPr>
        <w:t>Prezentului titlu îi sunt aplicabile prevederile legale în domeniu, după cum urmează:</w:t>
      </w:r>
    </w:p>
    <w:p w14:paraId="0ED418D4" w14:textId="77777777" w:rsidR="00185D69" w:rsidRPr="00185D69" w:rsidRDefault="00185D69" w:rsidP="00185D69">
      <w:pPr>
        <w:numPr>
          <w:ilvl w:val="4"/>
          <w:numId w:val="15"/>
        </w:numPr>
        <w:spacing w:before="120" w:after="120" w:line="276" w:lineRule="auto"/>
        <w:jc w:val="both"/>
        <w:rPr>
          <w:rFonts w:eastAsia="Calibri" w:cs="Times New Roman"/>
          <w:szCs w:val="24"/>
          <w:lang w:val="en-US"/>
        </w:rPr>
      </w:pPr>
      <w:r w:rsidRPr="00185D69">
        <w:rPr>
          <w:rFonts w:eastAsia="Calibri" w:cs="Times New Roman"/>
          <w:szCs w:val="24"/>
          <w:lang w:val="en-US"/>
        </w:rPr>
        <w:t>Legea 287/2009 din 17 iulie 2009 privind Codul civil, republicată, cu modificările și completările ulterioare;</w:t>
      </w:r>
    </w:p>
    <w:p w14:paraId="79C92613" w14:textId="77777777" w:rsidR="00185D69" w:rsidRPr="00185D69" w:rsidRDefault="00185D69" w:rsidP="00185D69">
      <w:pPr>
        <w:numPr>
          <w:ilvl w:val="4"/>
          <w:numId w:val="15"/>
        </w:numPr>
        <w:spacing w:before="120" w:after="120" w:line="276" w:lineRule="auto"/>
        <w:jc w:val="both"/>
        <w:rPr>
          <w:rFonts w:eastAsia="Calibri" w:cs="Times New Roman"/>
          <w:szCs w:val="24"/>
          <w:lang w:val="en-US"/>
        </w:rPr>
      </w:pPr>
      <w:r w:rsidRPr="00185D69">
        <w:rPr>
          <w:rFonts w:eastAsia="Calibri" w:cs="Times New Roman"/>
          <w:szCs w:val="24"/>
          <w:lang w:val="en-US"/>
        </w:rPr>
        <w:t>Ordonanţa de urgență a Guvernului nr. 57/2019 privind Codul administrativ, cu rnodificările și completările ulterioare;</w:t>
      </w:r>
    </w:p>
    <w:p w14:paraId="34C6956C" w14:textId="77777777" w:rsidR="00185D69" w:rsidRPr="00185D69" w:rsidRDefault="00185D69" w:rsidP="00185D69">
      <w:pPr>
        <w:numPr>
          <w:ilvl w:val="4"/>
          <w:numId w:val="15"/>
        </w:numPr>
        <w:spacing w:before="120" w:after="120" w:line="276" w:lineRule="auto"/>
        <w:jc w:val="both"/>
        <w:rPr>
          <w:rFonts w:eastAsia="Calibri" w:cs="Times New Roman"/>
          <w:szCs w:val="24"/>
          <w:lang w:val="en-US"/>
        </w:rPr>
      </w:pPr>
      <w:r w:rsidRPr="00185D69">
        <w:rPr>
          <w:rFonts w:eastAsia="Calibri" w:cs="Times New Roman"/>
          <w:szCs w:val="24"/>
          <w:lang w:val="en-US"/>
        </w:rPr>
        <w:t>Legea nr. 50/1991 privind autorizarea executării lucrărilor de construcţii, republicată, cu modificările și completările ulterioare;</w:t>
      </w:r>
    </w:p>
    <w:p w14:paraId="415F2714" w14:textId="77777777" w:rsidR="00185D69" w:rsidRPr="00185D69" w:rsidRDefault="00185D69" w:rsidP="00185D69">
      <w:pPr>
        <w:numPr>
          <w:ilvl w:val="4"/>
          <w:numId w:val="15"/>
        </w:numPr>
        <w:spacing w:before="120" w:after="120" w:line="276" w:lineRule="auto"/>
        <w:jc w:val="both"/>
        <w:rPr>
          <w:rFonts w:eastAsia="Calibri" w:cs="Times New Roman"/>
          <w:szCs w:val="24"/>
          <w:lang w:val="en-US"/>
        </w:rPr>
      </w:pPr>
      <w:r w:rsidRPr="00185D69">
        <w:rPr>
          <w:rFonts w:eastAsia="Calibri" w:cs="Times New Roman"/>
          <w:szCs w:val="24"/>
          <w:lang w:val="en-US"/>
        </w:rPr>
        <w:lastRenderedPageBreak/>
        <w:t>Legea nr. 15/2003 privind sprijinul acordat tinerilor pentru construirea unei locuinţe proprietate personală, republicată, cu modificările și completările ulterioare;</w:t>
      </w:r>
    </w:p>
    <w:p w14:paraId="7A6AF1BE" w14:textId="77777777" w:rsidR="00185D69" w:rsidRPr="00185D69" w:rsidRDefault="00185D69" w:rsidP="00185D69">
      <w:pPr>
        <w:numPr>
          <w:ilvl w:val="4"/>
          <w:numId w:val="15"/>
        </w:numPr>
        <w:spacing w:before="120" w:after="120" w:line="276" w:lineRule="auto"/>
        <w:jc w:val="both"/>
        <w:rPr>
          <w:rFonts w:eastAsia="Calibri" w:cs="Times New Roman"/>
          <w:szCs w:val="24"/>
          <w:lang w:val="en-US"/>
        </w:rPr>
      </w:pPr>
      <w:r w:rsidRPr="00185D69">
        <w:rPr>
          <w:rFonts w:eastAsia="Calibri" w:cs="Times New Roman"/>
          <w:szCs w:val="24"/>
          <w:lang w:val="en-US"/>
        </w:rPr>
        <w:t>Hotărârea Guvernului nr. 577/2002 privind aprobarea normelor metodologice de aplicare a Ordonanței de urgență a Guvernului nr. 88/1997 privind privatizarea societăților comerciale, aprobata prin Legea nr. 44/1998, cu modificările și completările ulterioare.</w:t>
      </w:r>
    </w:p>
    <w:p w14:paraId="73C9112A"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Consiliul Local al Comunei Șoldanu este autoritatea cu competență materială de</w:t>
      </w:r>
      <w:r w:rsidRPr="00185D69">
        <w:rPr>
          <w:rFonts w:eastAsia="Calibri" w:cs="Times New Roman"/>
          <w:szCs w:val="24"/>
          <w:lang w:val="en-US"/>
        </w:rPr>
        <w:br/>
        <w:t>a hotărâ vânzarea terenurilor pentru care există un drept de preemţiune. Solicitările vor fi supuse atenţiei consiliului local numai dacă au parcurs procedura de analiză a</w:t>
      </w:r>
      <w:r w:rsidRPr="00185D69">
        <w:rPr>
          <w:rFonts w:eastAsia="Calibri" w:cs="Times New Roman"/>
          <w:szCs w:val="24"/>
          <w:lang w:val="en-US"/>
        </w:rPr>
        <w:br/>
        <w:t>compartimentelor din aparatul de specialitate al primarului comunei și toate acestea confirmă îndeplinirea integrală a tuturor obligaţiilor inserate în prezentul regulament.</w:t>
      </w:r>
    </w:p>
    <w:p w14:paraId="03A45DF1"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Potrivit prezentului regulament vânzarea terenurilor, prin negociere directă, se poate opera în cazul în care aceste terenuri sunt aferente construcţiilor definitive şi se află în folosinţa efectivă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acestora, în următoarele situaţii:</w:t>
      </w:r>
    </w:p>
    <w:p w14:paraId="53B48665" w14:textId="77777777" w:rsidR="00185D69" w:rsidRPr="00185D69" w:rsidRDefault="00185D69" w:rsidP="00185D69">
      <w:pPr>
        <w:numPr>
          <w:ilvl w:val="4"/>
          <w:numId w:val="16"/>
        </w:numPr>
        <w:spacing w:before="120" w:after="120" w:line="276" w:lineRule="auto"/>
        <w:jc w:val="both"/>
        <w:rPr>
          <w:rFonts w:eastAsia="Calibri" w:cs="Times New Roman"/>
          <w:szCs w:val="24"/>
          <w:lang w:val="en-US"/>
        </w:rPr>
      </w:pPr>
      <w:r w:rsidRPr="00185D69">
        <w:rPr>
          <w:rFonts w:eastAsia="Calibri" w:cs="Times New Roman"/>
          <w:szCs w:val="24"/>
          <w:lang w:val="en-US"/>
        </w:rPr>
        <w:t>terenurile aferente imobilelor atribuite în proprietate, prin efectul unei hotărâri judecătoreşti,</w:t>
      </w:r>
    </w:p>
    <w:p w14:paraId="4F94B219" w14:textId="77777777" w:rsidR="00185D69" w:rsidRPr="00185D69" w:rsidRDefault="00185D69" w:rsidP="00185D69">
      <w:pPr>
        <w:numPr>
          <w:ilvl w:val="4"/>
          <w:numId w:val="16"/>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terenurile reprezentând diferenţa de teren între cel obţinut prin Ordinul Prefectului şi cel deţinut efectiv în folosinţă, </w:t>
      </w:r>
    </w:p>
    <w:p w14:paraId="16814805" w14:textId="77777777" w:rsidR="00185D69" w:rsidRPr="00185D69" w:rsidRDefault="00185D69" w:rsidP="00185D69">
      <w:pPr>
        <w:numPr>
          <w:ilvl w:val="4"/>
          <w:numId w:val="16"/>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terenurile ce constituie diferenţe din măsurători între suprafața înscrisă în actul de proprietate și suprafața reală constatată în urma măsurătorilor topometrice, înscrise în cartea funciară, </w:t>
      </w:r>
    </w:p>
    <w:p w14:paraId="78B4A09C" w14:textId="77777777" w:rsidR="00185D69" w:rsidRPr="00185D69" w:rsidRDefault="00185D69" w:rsidP="00185D69">
      <w:pPr>
        <w:numPr>
          <w:ilvl w:val="4"/>
          <w:numId w:val="16"/>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terenurile concesionate în baza Legii nr. 50/1991 pentru extinderi la construcţii existente, </w:t>
      </w:r>
    </w:p>
    <w:p w14:paraId="448274BC" w14:textId="77777777" w:rsidR="00185D69" w:rsidRPr="00185D69" w:rsidRDefault="00185D69" w:rsidP="00185D69">
      <w:pPr>
        <w:numPr>
          <w:ilvl w:val="4"/>
          <w:numId w:val="16"/>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terenurile și construcțiile amplasate pe acestea ce fac obiectul unei concesionări în curs, </w:t>
      </w:r>
    </w:p>
    <w:p w14:paraId="5BC53812" w14:textId="77777777" w:rsidR="00185D69" w:rsidRPr="00185D69" w:rsidRDefault="00185D69" w:rsidP="00185D69">
      <w:pPr>
        <w:numPr>
          <w:ilvl w:val="4"/>
          <w:numId w:val="16"/>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terenurile care au făcut obiectul Legii nr. 15/2003 privind sprijinul acordat tinerilor pentru construirea unei locuinţe proprietate personală, </w:t>
      </w:r>
    </w:p>
    <w:p w14:paraId="3804FA55" w14:textId="77777777" w:rsidR="00185D69" w:rsidRPr="00185D69" w:rsidRDefault="00185D69" w:rsidP="00185D69">
      <w:pPr>
        <w:numPr>
          <w:ilvl w:val="4"/>
          <w:numId w:val="16"/>
        </w:numPr>
        <w:spacing w:before="120" w:after="120" w:line="276" w:lineRule="auto"/>
        <w:jc w:val="both"/>
        <w:rPr>
          <w:rFonts w:eastAsia="Calibri" w:cs="Times New Roman"/>
          <w:szCs w:val="24"/>
          <w:lang w:val="en-US"/>
        </w:rPr>
      </w:pPr>
      <w:r w:rsidRPr="00185D69">
        <w:rPr>
          <w:rFonts w:eastAsia="Calibri" w:cs="Times New Roman"/>
          <w:szCs w:val="24"/>
          <w:lang w:val="en-US"/>
        </w:rPr>
        <w:t>terenurile care au făcut obiectul Ordonanței de urgență nr. 88/1997 privind privatizarea societăţilor comerciale.</w:t>
      </w:r>
    </w:p>
    <w:p w14:paraId="32046905"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Prin teren aferent construcţiilor se înţelege ca fiind parcela afectată de construcţiile</w:t>
      </w:r>
      <w:r w:rsidRPr="00185D69">
        <w:rPr>
          <w:rFonts w:eastAsia="Calibri" w:cs="Times New Roman"/>
          <w:szCs w:val="24"/>
          <w:lang w:val="en-US"/>
        </w:rPr>
        <w:br/>
        <w:t>deţinute în baza unui titlu legal, respectiv amprenta construcţiei cât și terenul din</w:t>
      </w:r>
      <w:r w:rsidRPr="00185D69">
        <w:rPr>
          <w:rFonts w:eastAsia="Calibri" w:cs="Times New Roman"/>
          <w:szCs w:val="24"/>
          <w:lang w:val="en-US"/>
        </w:rPr>
        <w:br/>
        <w:t xml:space="preserve">împrejmuirile construcţiei necesar bunei utilizări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acesteia, deţinut în baza unui titlu legal de posesie, respectiv contract de concesiune sau contract de închiriere în scop agricol, pentru</w:t>
      </w:r>
      <w:r w:rsidRPr="00185D69">
        <w:rPr>
          <w:rFonts w:eastAsia="Calibri" w:cs="Times New Roman"/>
          <w:szCs w:val="24"/>
          <w:lang w:val="en-US"/>
        </w:rPr>
        <w:br/>
        <w:t>care titularii beneficiază de un drept de preemţiune la cumpărarea terenurilor aferente construcţiilor.</w:t>
      </w:r>
    </w:p>
    <w:p w14:paraId="6E3DABFF"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Sunt exceptate de la procedura stabilită prin prezentul regulament, următoare1e categorii de terenuri:</w:t>
      </w:r>
    </w:p>
    <w:p w14:paraId="4EFC44E8" w14:textId="77777777" w:rsidR="00185D69" w:rsidRPr="00185D69" w:rsidRDefault="00185D69" w:rsidP="00185D69">
      <w:pPr>
        <w:numPr>
          <w:ilvl w:val="4"/>
          <w:numId w:val="17"/>
        </w:numPr>
        <w:spacing w:before="120" w:after="120" w:line="276" w:lineRule="auto"/>
        <w:jc w:val="both"/>
        <w:rPr>
          <w:rFonts w:eastAsia="Calibri" w:cs="Times New Roman"/>
          <w:szCs w:val="24"/>
          <w:lang w:val="en-US"/>
        </w:rPr>
      </w:pPr>
      <w:r w:rsidRPr="00185D69">
        <w:rPr>
          <w:rFonts w:eastAsia="Calibri" w:cs="Times New Roman"/>
          <w:szCs w:val="24"/>
          <w:lang w:val="en-US"/>
        </w:rPr>
        <w:t>terenurile concesionate aferente construcţiilor provizorii concesionate, respectiv terenuri ocupate de garaje, chioşcuri, rnagazii, etc.;</w:t>
      </w:r>
    </w:p>
    <w:p w14:paraId="3EEC4815" w14:textId="77777777" w:rsidR="00185D69" w:rsidRPr="00185D69" w:rsidRDefault="00185D69" w:rsidP="00185D69">
      <w:pPr>
        <w:numPr>
          <w:ilvl w:val="4"/>
          <w:numId w:val="17"/>
        </w:numPr>
        <w:spacing w:before="120" w:after="120" w:line="276" w:lineRule="auto"/>
        <w:jc w:val="both"/>
        <w:rPr>
          <w:rFonts w:eastAsia="Calibri" w:cs="Times New Roman"/>
          <w:szCs w:val="24"/>
          <w:lang w:val="en-US"/>
        </w:rPr>
      </w:pPr>
      <w:r w:rsidRPr="00185D69">
        <w:rPr>
          <w:rFonts w:eastAsia="Calibri" w:cs="Times New Roman"/>
          <w:szCs w:val="24"/>
          <w:lang w:val="en-US"/>
        </w:rPr>
        <w:t>terenurile adiacente unor bunuri proprietate publică a Comunei Șoldanu sau unor bunuri de interes public (exemplu: spaţii comerciale de lângă parcuri, zone de agrement, stadion, etc.);</w:t>
      </w:r>
    </w:p>
    <w:p w14:paraId="09961244" w14:textId="77777777" w:rsidR="00185D69" w:rsidRPr="00185D69" w:rsidRDefault="00185D69" w:rsidP="00185D69">
      <w:pPr>
        <w:numPr>
          <w:ilvl w:val="4"/>
          <w:numId w:val="17"/>
        </w:numPr>
        <w:spacing w:before="120" w:after="120" w:line="276" w:lineRule="auto"/>
        <w:jc w:val="both"/>
        <w:rPr>
          <w:rFonts w:eastAsia="Calibri" w:cs="Times New Roman"/>
          <w:szCs w:val="24"/>
          <w:lang w:val="en-US"/>
        </w:rPr>
      </w:pPr>
      <w:r w:rsidRPr="00185D69">
        <w:rPr>
          <w:rFonts w:eastAsia="Calibri" w:cs="Times New Roman"/>
          <w:szCs w:val="24"/>
          <w:lang w:val="en-US"/>
        </w:rPr>
        <w:t>terenurile ocupate de construcţii situate adiacent unor construcţii aflate în proprietatea altei persoane decât solicitantul;</w:t>
      </w:r>
    </w:p>
    <w:p w14:paraId="5D477CDD" w14:textId="77777777" w:rsidR="00185D69" w:rsidRPr="00185D69" w:rsidRDefault="00185D69" w:rsidP="00185D69">
      <w:pPr>
        <w:numPr>
          <w:ilvl w:val="4"/>
          <w:numId w:val="17"/>
        </w:numPr>
        <w:spacing w:before="120" w:after="120" w:line="276" w:lineRule="auto"/>
        <w:jc w:val="both"/>
        <w:rPr>
          <w:rFonts w:eastAsia="Calibri" w:cs="Times New Roman"/>
          <w:szCs w:val="24"/>
          <w:lang w:val="en-US"/>
        </w:rPr>
      </w:pPr>
      <w:r w:rsidRPr="00185D69">
        <w:rPr>
          <w:rFonts w:eastAsia="Calibri" w:cs="Times New Roman"/>
          <w:szCs w:val="24"/>
          <w:lang w:val="en-US"/>
        </w:rPr>
        <w:lastRenderedPageBreak/>
        <w:t>terenurile având categoria de folosinţă pășune, ocupate de construcţiile temporare pentru adăpostirea animalelor la pășunat, respectiv ţarcuri, stâne, strungi, grajduri, tabere de vara, saivane, etc;</w:t>
      </w:r>
    </w:p>
    <w:p w14:paraId="1A8E130A" w14:textId="77777777" w:rsidR="00185D69" w:rsidRPr="00185D69" w:rsidRDefault="00185D69" w:rsidP="00185D69">
      <w:pPr>
        <w:numPr>
          <w:ilvl w:val="4"/>
          <w:numId w:val="17"/>
        </w:numPr>
        <w:spacing w:before="120" w:after="120" w:line="276" w:lineRule="auto"/>
        <w:jc w:val="both"/>
        <w:rPr>
          <w:rFonts w:eastAsia="Calibri" w:cs="Times New Roman"/>
          <w:szCs w:val="24"/>
          <w:lang w:val="en-US"/>
        </w:rPr>
      </w:pPr>
      <w:r w:rsidRPr="00185D69">
        <w:rPr>
          <w:rFonts w:eastAsia="Calibri" w:cs="Times New Roman"/>
          <w:szCs w:val="24"/>
          <w:lang w:val="en-US"/>
        </w:rPr>
        <w:t>terenurile aflate în litigiu;</w:t>
      </w:r>
    </w:p>
    <w:p w14:paraId="577D178F" w14:textId="77777777" w:rsidR="00185D69" w:rsidRPr="00185D69" w:rsidRDefault="00185D69" w:rsidP="00185D69">
      <w:pPr>
        <w:numPr>
          <w:ilvl w:val="4"/>
          <w:numId w:val="17"/>
        </w:numPr>
        <w:spacing w:before="120" w:after="120" w:line="276" w:lineRule="auto"/>
        <w:jc w:val="both"/>
        <w:rPr>
          <w:rFonts w:eastAsia="Calibri" w:cs="Times New Roman"/>
          <w:szCs w:val="24"/>
          <w:lang w:val="en-US"/>
        </w:rPr>
      </w:pPr>
      <w:r w:rsidRPr="00185D69">
        <w:rPr>
          <w:rFonts w:eastAsia="Calibri" w:cs="Times New Roman"/>
          <w:szCs w:val="24"/>
          <w:lang w:val="en-US"/>
        </w:rPr>
        <w:t>terenurile revendicate în baza legislaţiei reparatorii.</w:t>
      </w:r>
    </w:p>
    <w:p w14:paraId="74FDBA3D" w14:textId="77777777" w:rsidR="00185D69" w:rsidRPr="00185D69" w:rsidRDefault="00185D69" w:rsidP="00185D69">
      <w:pPr>
        <w:keepNext/>
        <w:numPr>
          <w:ilvl w:val="0"/>
          <w:numId w:val="14"/>
        </w:numPr>
        <w:spacing w:before="360" w:after="120" w:line="276" w:lineRule="auto"/>
        <w:outlineLvl w:val="0"/>
        <w:rPr>
          <w:rFonts w:eastAsia="Times New Roman" w:cs="Arial"/>
          <w:b/>
          <w:kern w:val="20"/>
          <w:sz w:val="26"/>
          <w:szCs w:val="26"/>
          <w:lang w:eastAsia="ro-RO"/>
        </w:rPr>
      </w:pPr>
      <w:bookmarkStart w:id="18" w:name="_Toc77329817"/>
      <w:r w:rsidRPr="00185D69">
        <w:rPr>
          <w:rFonts w:eastAsia="Times New Roman" w:cs="Arial"/>
          <w:b/>
          <w:kern w:val="20"/>
          <w:sz w:val="26"/>
          <w:szCs w:val="26"/>
          <w:lang w:eastAsia="ro-RO"/>
        </w:rPr>
        <w:t>PROCEDURA DE ANALIZĂ A SOLICITĂRILOR DE CUMPĂRARE A TERENURILOR DE CĂTRE COMPARTIMENTELE DIN APARATUL DE SPECIALITATE AL PRIMARULUI. ACTELE NECESARE</w:t>
      </w:r>
      <w:bookmarkEnd w:id="18"/>
    </w:p>
    <w:p w14:paraId="44DEA893"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Solicitările de cumpărare vor fi analizate de compartimentele din cadrul aparatului de specialitate al prirnarului.</w:t>
      </w:r>
    </w:p>
    <w:p w14:paraId="2CF5F754"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Solicitările vor fi însoţite în mod obligatoriu de urrmătoarele docurnente:</w:t>
      </w:r>
    </w:p>
    <w:p w14:paraId="731E28E1" w14:textId="77777777" w:rsidR="00185D69" w:rsidRPr="00185D69" w:rsidRDefault="00185D69" w:rsidP="00185D69">
      <w:pPr>
        <w:numPr>
          <w:ilvl w:val="4"/>
          <w:numId w:val="18"/>
        </w:numPr>
        <w:spacing w:before="120" w:after="120" w:line="276" w:lineRule="auto"/>
        <w:jc w:val="both"/>
        <w:rPr>
          <w:rFonts w:eastAsia="Calibri" w:cs="Times New Roman"/>
          <w:szCs w:val="24"/>
          <w:lang w:val="en-US"/>
        </w:rPr>
      </w:pPr>
      <w:r w:rsidRPr="00185D69">
        <w:rPr>
          <w:rFonts w:eastAsia="Calibri" w:cs="Times New Roman"/>
          <w:szCs w:val="24"/>
          <w:lang w:val="en-US"/>
        </w:rPr>
        <w:t>Cerere-tip formulată de către persoanele care beneficiază de prevederile Ordonanţei de urgență nr. 57/2019 privind Codul administrativ, cu modificările și completările ulterioare, privind exercitarea dreptului de preemţiune, conform modelului anexă la prezentul regulament;</w:t>
      </w:r>
    </w:p>
    <w:p w14:paraId="671337FF" w14:textId="77777777" w:rsidR="00185D69" w:rsidRPr="00185D69" w:rsidRDefault="00185D69" w:rsidP="00185D69">
      <w:pPr>
        <w:numPr>
          <w:ilvl w:val="4"/>
          <w:numId w:val="18"/>
        </w:numPr>
        <w:spacing w:before="120" w:after="120" w:line="276" w:lineRule="auto"/>
        <w:jc w:val="both"/>
        <w:rPr>
          <w:rFonts w:eastAsia="Calibri" w:cs="Times New Roman"/>
          <w:szCs w:val="24"/>
          <w:lang w:val="en-US"/>
        </w:rPr>
      </w:pPr>
      <w:r w:rsidRPr="00185D69">
        <w:rPr>
          <w:rFonts w:eastAsia="Calibri" w:cs="Times New Roman"/>
          <w:szCs w:val="24"/>
          <w:lang w:val="en-US"/>
        </w:rPr>
        <w:t>Extras de carte funciară pentru informare pentru construcţia deţinută în proprietate, act doveditor al posesiei şi extras de carte funciară pentru informare al terenului solicitat spre cumpărare, la zi;</w:t>
      </w:r>
    </w:p>
    <w:p w14:paraId="67582001" w14:textId="77777777" w:rsidR="00185D69" w:rsidRPr="00185D69" w:rsidRDefault="00185D69" w:rsidP="00185D69">
      <w:pPr>
        <w:numPr>
          <w:ilvl w:val="4"/>
          <w:numId w:val="18"/>
        </w:numPr>
        <w:spacing w:before="120" w:after="120" w:line="276" w:lineRule="auto"/>
        <w:jc w:val="both"/>
        <w:rPr>
          <w:rFonts w:eastAsia="Calibri" w:cs="Times New Roman"/>
          <w:szCs w:val="24"/>
          <w:lang w:val="en-US"/>
        </w:rPr>
      </w:pPr>
      <w:r w:rsidRPr="00185D69">
        <w:rPr>
          <w:rFonts w:eastAsia="Calibri" w:cs="Times New Roman"/>
          <w:szCs w:val="24"/>
          <w:lang w:val="en-US"/>
        </w:rPr>
        <w:t>Copie după actul de identitate al proprietarilor tabulari ai construcţiei sau în cazul societăţilor, CUI şi copii BI/CI. al reprezentantului legal al societăţii;</w:t>
      </w:r>
    </w:p>
    <w:p w14:paraId="3AD0B58F" w14:textId="77777777" w:rsidR="00185D69" w:rsidRPr="00185D69" w:rsidRDefault="00185D69" w:rsidP="00185D69">
      <w:pPr>
        <w:numPr>
          <w:ilvl w:val="4"/>
          <w:numId w:val="18"/>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Plan </w:t>
      </w:r>
      <w:bookmarkStart w:id="19" w:name="_Hlk77327009"/>
      <w:r w:rsidRPr="00185D69">
        <w:rPr>
          <w:rFonts w:eastAsia="Calibri" w:cs="Times New Roman"/>
          <w:szCs w:val="24"/>
          <w:lang w:val="en-US"/>
        </w:rPr>
        <w:t xml:space="preserve">de amplasament și delimitare a bunului imobil </w:t>
      </w:r>
      <w:bookmarkEnd w:id="19"/>
      <w:r w:rsidRPr="00185D69">
        <w:rPr>
          <w:rFonts w:eastAsia="Calibri" w:cs="Times New Roman"/>
          <w:szCs w:val="24"/>
          <w:lang w:val="en-US"/>
        </w:rPr>
        <w:t>cu vecinătăţile, întocmit de o persoană fizică/juridică autorizată. Planul de amplasament și delimitare va fi întocrnit în sistern STEREO 1970, avizat O.C.P.I. Călărași şi prezentat inclusiv pe suport electronic (CD);</w:t>
      </w:r>
    </w:p>
    <w:p w14:paraId="73D1F7B4" w14:textId="77777777" w:rsidR="00185D69" w:rsidRPr="00185D69" w:rsidRDefault="00185D69" w:rsidP="00185D69">
      <w:pPr>
        <w:numPr>
          <w:ilvl w:val="4"/>
          <w:numId w:val="18"/>
        </w:numPr>
        <w:spacing w:before="120" w:after="120" w:line="276" w:lineRule="auto"/>
        <w:jc w:val="both"/>
        <w:rPr>
          <w:rFonts w:eastAsia="Calibri" w:cs="Times New Roman"/>
          <w:szCs w:val="24"/>
          <w:lang w:val="en-US"/>
        </w:rPr>
      </w:pPr>
      <w:r w:rsidRPr="00185D69">
        <w:rPr>
          <w:rFonts w:eastAsia="Calibri" w:cs="Times New Roman"/>
          <w:szCs w:val="24"/>
          <w:lang w:val="en-US"/>
        </w:rPr>
        <w:t>Copia Hotărârii Consiliului Local al Comunei Șoldanu de inventariere în domeniul privat al terenului și/sau construcției;</w:t>
      </w:r>
    </w:p>
    <w:p w14:paraId="59189C8A" w14:textId="77777777" w:rsidR="00185D69" w:rsidRPr="00185D69" w:rsidRDefault="00185D69" w:rsidP="00185D69">
      <w:pPr>
        <w:numPr>
          <w:ilvl w:val="4"/>
          <w:numId w:val="18"/>
        </w:numPr>
        <w:spacing w:before="120" w:after="120" w:line="276" w:lineRule="auto"/>
        <w:jc w:val="both"/>
        <w:rPr>
          <w:rFonts w:eastAsia="Calibri" w:cs="Times New Roman"/>
          <w:szCs w:val="24"/>
          <w:lang w:val="en-US"/>
        </w:rPr>
      </w:pPr>
      <w:r w:rsidRPr="00185D69">
        <w:rPr>
          <w:rFonts w:eastAsia="Calibri" w:cs="Times New Roman"/>
          <w:szCs w:val="24"/>
          <w:lang w:val="en-US"/>
        </w:rPr>
        <w:t>În cazul în care pe terenul solicitat în vederea cumpărării se află o construcţie cu mai mulţi proprietari, terenul aferent cotei de proprietate a solicitantului se va determina conform unei defalcări întocmite de o persoană fizică sau juridică autorizată ANCPI;</w:t>
      </w:r>
    </w:p>
    <w:p w14:paraId="203A468E" w14:textId="77777777" w:rsidR="00185D69" w:rsidRPr="00185D69" w:rsidRDefault="00185D69" w:rsidP="00185D69">
      <w:pPr>
        <w:numPr>
          <w:ilvl w:val="4"/>
          <w:numId w:val="18"/>
        </w:numPr>
        <w:spacing w:before="120" w:after="120" w:line="276" w:lineRule="auto"/>
        <w:jc w:val="both"/>
        <w:rPr>
          <w:rFonts w:eastAsia="Calibri" w:cs="Times New Roman"/>
          <w:szCs w:val="24"/>
          <w:lang w:val="en-US"/>
        </w:rPr>
      </w:pPr>
      <w:r w:rsidRPr="00185D69">
        <w:rPr>
          <w:rFonts w:eastAsia="Calibri" w:cs="Times New Roman"/>
          <w:szCs w:val="24"/>
          <w:lang w:val="en-US"/>
        </w:rPr>
        <w:t>Declaraţie pe proprie raspundere prin care petentul declară că nu are cunoştinţă de existenţa vreunui litigiu pe rolul instanțelor de judecată, având ca obiect terenul solicitat a fi cumpărat;</w:t>
      </w:r>
    </w:p>
    <w:p w14:paraId="76B1890E" w14:textId="77777777" w:rsidR="00185D69" w:rsidRPr="00185D69" w:rsidRDefault="00185D69" w:rsidP="00185D69">
      <w:pPr>
        <w:numPr>
          <w:ilvl w:val="4"/>
          <w:numId w:val="18"/>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Declaraţii notariale ale petentului şi a două persoane (vecini ai terenului solicitat) prin care se declară pe proprie răspundere faptul că terenul solicitat a fi cumpărat este în folosinţa efectivă a proprietarului construcţiei sau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antecesorilor săi în drepturi de o perioadă îndelungată (dacă terenul se află în carte funciară distinctă de cel aferent locuinței);</w:t>
      </w:r>
    </w:p>
    <w:p w14:paraId="13E3C544" w14:textId="77777777" w:rsidR="00185D69" w:rsidRPr="00185D69" w:rsidRDefault="00185D69" w:rsidP="00185D69">
      <w:pPr>
        <w:numPr>
          <w:ilvl w:val="4"/>
          <w:numId w:val="18"/>
        </w:numPr>
        <w:spacing w:before="120" w:after="120" w:line="276" w:lineRule="auto"/>
        <w:jc w:val="both"/>
        <w:rPr>
          <w:rFonts w:eastAsia="Calibri" w:cs="Times New Roman"/>
          <w:szCs w:val="24"/>
          <w:lang w:val="en-US"/>
        </w:rPr>
      </w:pPr>
      <w:r w:rsidRPr="00185D69">
        <w:rPr>
          <w:rFonts w:eastAsia="Calibri" w:cs="Times New Roman"/>
          <w:szCs w:val="24"/>
          <w:lang w:val="en-US"/>
        </w:rPr>
        <w:t>Certificat din care să rezulte faptul că solicitantul/solicitanţii este/sunt la zi cu plata creanţelor datorate bugetului local pentru construcţii și terenul care fac/face obiectul cererii de cumpărare.</w:t>
      </w:r>
    </w:p>
    <w:p w14:paraId="241379D4"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În cazul în care solicitărilșe de cumpărare nu conţin integral documentele conexe precizate la art. 36, sau acestea sunt întocmite necorespunzător, se va comunica solicitantului situaţia de fapt, iar procedura de analiză va fi întreruptă. Răspunderea pentru completarea documentaţiei revine exclusiv solicitantului. În cazul în care solicitantul nu completează docunentaţia în terrnen de 60 de zile de la data la care a fost trimisă adresa autorităţii locale, solicitarea se clasează. Depunerea cererii de cumpărare a </w:t>
      </w:r>
      <w:r w:rsidRPr="00185D69">
        <w:rPr>
          <w:rFonts w:eastAsia="Calibri" w:cs="Times New Roman"/>
          <w:szCs w:val="24"/>
          <w:lang w:val="en-US"/>
        </w:rPr>
        <w:lastRenderedPageBreak/>
        <w:t xml:space="preserve">terenului nu constituie o obligaţie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autorităţii locale de a vinde terenul solicitat.</w:t>
      </w:r>
    </w:p>
    <w:p w14:paraId="1A356F5E"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Compartimentele implicate în analiza solicitărilor sunt:</w:t>
      </w:r>
    </w:p>
    <w:p w14:paraId="0EFE2937" w14:textId="77777777" w:rsidR="00185D69" w:rsidRPr="00185D69" w:rsidRDefault="00185D69" w:rsidP="00185D69">
      <w:pPr>
        <w:numPr>
          <w:ilvl w:val="4"/>
          <w:numId w:val="19"/>
        </w:numPr>
        <w:spacing w:before="120" w:after="120" w:line="276" w:lineRule="auto"/>
        <w:jc w:val="both"/>
        <w:rPr>
          <w:rFonts w:eastAsia="Calibri" w:cs="Times New Roman"/>
          <w:szCs w:val="24"/>
          <w:lang w:val="en-US"/>
        </w:rPr>
      </w:pPr>
      <w:r w:rsidRPr="00185D69">
        <w:rPr>
          <w:rFonts w:eastAsia="Calibri" w:cs="Times New Roman"/>
          <w:szCs w:val="24"/>
          <w:lang w:val="en-US"/>
        </w:rPr>
        <w:t>Compartimentul urbanism, cadastru și agricultură verifică extrasul de carte funciară pentru informare, documentaţia topo cadastrală şi planul de amplasament și delimitare a bunului imobil, în sistem STEREO 1970, întocmită de o persoană fizică sau juridică autorizată ANCPI; de asemenea, compartimentul urbanism, cadastru și agricultură analizează solicitările și din prisma reglementărilor de urbanism pentru imobilele ce ocupă terenurile supuse procedurilor de vânzare;</w:t>
      </w:r>
    </w:p>
    <w:p w14:paraId="477FE212" w14:textId="77777777" w:rsidR="00185D69" w:rsidRPr="00185D69" w:rsidRDefault="00185D69" w:rsidP="00185D69">
      <w:pPr>
        <w:numPr>
          <w:ilvl w:val="4"/>
          <w:numId w:val="19"/>
        </w:numPr>
        <w:spacing w:before="120" w:after="120" w:line="276" w:lineRule="auto"/>
        <w:jc w:val="both"/>
        <w:rPr>
          <w:rFonts w:eastAsia="Calibri" w:cs="Times New Roman"/>
          <w:szCs w:val="24"/>
          <w:lang w:val="en-US"/>
        </w:rPr>
      </w:pPr>
      <w:r w:rsidRPr="00185D69">
        <w:rPr>
          <w:rFonts w:eastAsia="Calibri" w:cs="Times New Roman"/>
          <w:szCs w:val="24"/>
          <w:lang w:val="en-US"/>
        </w:rPr>
        <w:t>Secretarul general al Comunei Șoldanu verifică situaţia juridică a terenutui, respectiv dacă este sau nu în litigiu și verifică dacă este notificat/revendicat în baza legilor reparatorii în vigoare.</w:t>
      </w:r>
    </w:p>
    <w:p w14:paraId="1010A422"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Dacă compartimentele implicate în analiza solicitărilor constată îndeplinirea integrală a cerinţelor, se va comunica solicitantului acest aspect și faptul că se va declanșa faza de negociere și analiză a documentaţiei de către comisia numită de consiliul local.</w:t>
      </w:r>
    </w:p>
    <w:p w14:paraId="69756CCA" w14:textId="77777777" w:rsidR="00185D69" w:rsidRPr="00185D69" w:rsidRDefault="00185D69" w:rsidP="00185D69">
      <w:pPr>
        <w:keepNext/>
        <w:numPr>
          <w:ilvl w:val="0"/>
          <w:numId w:val="14"/>
        </w:numPr>
        <w:spacing w:before="360" w:after="120" w:line="276" w:lineRule="auto"/>
        <w:outlineLvl w:val="0"/>
        <w:rPr>
          <w:rFonts w:eastAsia="Times New Roman" w:cs="Arial"/>
          <w:b/>
          <w:kern w:val="20"/>
          <w:sz w:val="26"/>
          <w:szCs w:val="26"/>
          <w:lang w:eastAsia="ro-RO"/>
        </w:rPr>
      </w:pPr>
      <w:bookmarkStart w:id="20" w:name="_Toc77329818"/>
      <w:r w:rsidRPr="00185D69">
        <w:rPr>
          <w:rFonts w:eastAsia="Times New Roman" w:cs="Arial"/>
          <w:b/>
          <w:kern w:val="20"/>
          <w:sz w:val="26"/>
          <w:szCs w:val="26"/>
          <w:lang w:eastAsia="ro-RO"/>
        </w:rPr>
        <w:t>ANALIZA SOLICITĂRII, STABILIREA VALORII TERENULUI ŞI NEGOCIEREA PREŢULUI DE VÂNZARE DE CĂTRE COMISIA DE NEGOCIERE</w:t>
      </w:r>
      <w:bookmarkEnd w:id="20"/>
    </w:p>
    <w:p w14:paraId="58DB6350"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Preţul minim de vânzare al terenurilor se stabileşte în baza unui raport de evaluare întocmit de un expert atestat ANEVAR ale cărui servicii vor fi achiziționate conform legislației privind achizițiile publice.</w:t>
      </w:r>
    </w:p>
    <w:p w14:paraId="737DDD69"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Toate cheltuielile aferente întocmirii raportului de evaluare, precum și taxele pentru întocmirea documentaţiei tehnice și economice vor fi suportate de către cumpărător și nu pot face obiectul restituirii indiferent dacă solicitarea este aprobată sau nu. Preţul de vânzare astfel stabilit constituie preţul minim de vânzare, ce va fi aprobat prin hotărâre a consiliului local.</w:t>
      </w:r>
    </w:p>
    <w:p w14:paraId="3EA3EDD2"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 xml:space="preserve">Prin hotărâre a Consiliului Local al Comunei Șoldanu se stabilesc reprezentanții acestuia în comisia de negociere, constituită prin dispoziția Primarului Comunei Șoldanu, care va avea atribuţia de </w:t>
      </w:r>
      <w:proofErr w:type="gramStart"/>
      <w:r w:rsidRPr="00185D69">
        <w:rPr>
          <w:rFonts w:eastAsia="Calibri" w:cs="Times New Roman"/>
          <w:szCs w:val="24"/>
          <w:lang w:val="en-US"/>
        </w:rPr>
        <w:t>a</w:t>
      </w:r>
      <w:proofErr w:type="gramEnd"/>
      <w:r w:rsidRPr="00185D69">
        <w:rPr>
          <w:rFonts w:eastAsia="Calibri" w:cs="Times New Roman"/>
          <w:szCs w:val="24"/>
          <w:lang w:val="en-US"/>
        </w:rPr>
        <w:t xml:space="preserve"> analiza solicitările de cumpărare, împreună cu documentaţiile aferente, precum și de negociere a preţului de vânzare a bunului.</w:t>
      </w:r>
    </w:p>
    <w:p w14:paraId="31E761B0"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Pe baza preţului minim de vânzare stabilit conform art. 40 și 41 se negociază cu solicitantul preţul de vânzare al terenului. Preţul de vânzare al terenului stabilit prin hotărâre a consiliului local este valabil pentru o perioadă de 6 luni de la data intrării în vigoare a hotărârii. După expirarea perioadei de 6 luni, se va solicita expertului atestat ANEVAR actualizarea raportului de evaluare și se va renegocia cu solicitantul preţul de vânzare.</w:t>
      </w:r>
    </w:p>
    <w:p w14:paraId="149B72F5"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Procesul-verbal de negociere şi raportul de evaluare, însoţite de toate documentele menţionate la art. 36, se supun printr-un referat analizei și aprobării Consiliului Local al Comunei Șoldanu, care hotărăşte pentru fiecare caz în parte.</w:t>
      </w:r>
    </w:p>
    <w:p w14:paraId="2A95E890"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Evidenţa solicitărilor însoţite de documentele menţionate la art. 36, precum și de procesul-verbal de negociere și raportul de evaluare va fi condusă de secretarul comisiei prevăzută la art.42.</w:t>
      </w:r>
    </w:p>
    <w:p w14:paraId="5407A1B2"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Proprietarii construcţiilor vor fi notificaţi (în scris/telefonic/prin email) în termen de 15 zile de la primirea avizului de legalitate de la Instituţia Prefectului asupra hotărârii de consiliu privind însușirea raportului de evaluare și aprobarea vânzării, urmând ca aceştia să îşi exprime opţiunea de cumpărare întrun termen de 15 zile de la comunicarea notificării.</w:t>
      </w:r>
    </w:p>
    <w:p w14:paraId="43D30B25"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lastRenderedPageBreak/>
        <w:t>Preţul de vânzare al terenurilor va fi achitat către Comuna Șoldanu conform normelor legale incidente în materia vânzării de imobile.</w:t>
      </w:r>
    </w:p>
    <w:p w14:paraId="125F7059"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Neexprimarea opţiunii de cumpărare în termenul stabilit la art. 46 din culpa solicitantului atrage după sine necesitatea reînceperii procedurii administrative care va fi demarată doar la solicitare.</w:t>
      </w:r>
    </w:p>
    <w:p w14:paraId="7265BB01"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Încheierea contractului de vânzare în formă autentică se face de către un notar public, după întrunirea tuturor condiţiilor juridice şi tehnice, precum și după achitarea preţului, prevăzute de prezentul regulament. Taxele de autentif.icare a contractului de vânzare-cumpărare și efectuării formalităților de publicitate imobiliară vor fi suportate de către cumpărător.</w:t>
      </w:r>
    </w:p>
    <w:p w14:paraId="43C409CD" w14:textId="77777777" w:rsidR="00185D69" w:rsidRPr="00185D69" w:rsidRDefault="00185D69" w:rsidP="00185D69">
      <w:pPr>
        <w:widowControl w:val="0"/>
        <w:numPr>
          <w:ilvl w:val="0"/>
          <w:numId w:val="2"/>
        </w:numPr>
        <w:spacing w:before="120" w:after="120" w:line="276" w:lineRule="auto"/>
        <w:jc w:val="both"/>
        <w:rPr>
          <w:rFonts w:eastAsia="Calibri" w:cs="Times New Roman"/>
          <w:szCs w:val="24"/>
          <w:lang w:val="en-US"/>
        </w:rPr>
      </w:pPr>
      <w:r w:rsidRPr="00185D69">
        <w:rPr>
          <w:rFonts w:eastAsia="Calibri" w:cs="Times New Roman"/>
          <w:szCs w:val="24"/>
          <w:lang w:val="en-US"/>
        </w:rPr>
        <w:t>Primarul, în calitate de reprezentant legal și îrnputernicit al Consiliului LocaI al Comunei Șoldanu, va semna contractul de vânzare-cumpărare autentic încheiat între Comuna Șoldanu şi cumpărător. Delegarea și împuternicirea unei alte persoane pentru semnarea contractuiui de vânzare-cumprare în formă autentică se va realiza prin procură notarială.</w:t>
      </w:r>
    </w:p>
    <w:p w14:paraId="52B8E1CD" w14:textId="77777777" w:rsidR="00185D69" w:rsidRPr="00185D69" w:rsidRDefault="00185D69" w:rsidP="00185D69">
      <w:pPr>
        <w:widowControl w:val="0"/>
        <w:autoSpaceDN w:val="0"/>
        <w:spacing w:before="240" w:after="0" w:line="276" w:lineRule="auto"/>
        <w:ind w:right="2268"/>
        <w:jc w:val="center"/>
        <w:textAlignment w:val="baseline"/>
        <w:rPr>
          <w:rFonts w:eastAsia="Times New Roman" w:cs="Times New Roman"/>
          <w:kern w:val="3"/>
          <w:sz w:val="22"/>
          <w:szCs w:val="24"/>
          <w:lang w:eastAsia="ro-RO"/>
        </w:rPr>
      </w:pPr>
      <w:r w:rsidRPr="00185D69">
        <w:rPr>
          <w:rFonts w:eastAsia="Times New Roman" w:cs="Times New Roman"/>
          <w:b/>
          <w:caps/>
          <w:kern w:val="3"/>
          <w:sz w:val="22"/>
          <w:szCs w:val="24"/>
          <w:lang w:eastAsia="ro-RO"/>
        </w:rPr>
        <w:t>Inițiator</w:t>
      </w:r>
      <w:r w:rsidRPr="00185D69">
        <w:rPr>
          <w:rFonts w:eastAsia="Times New Roman" w:cs="Times New Roman"/>
          <w:b/>
          <w:kern w:val="3"/>
          <w:sz w:val="22"/>
          <w:szCs w:val="24"/>
          <w:lang w:eastAsia="ro-RO"/>
        </w:rPr>
        <w:t>,</w:t>
      </w:r>
    </w:p>
    <w:p w14:paraId="19BB57A2" w14:textId="77777777" w:rsidR="00185D69" w:rsidRPr="00185D69" w:rsidRDefault="00185D69" w:rsidP="00185D69">
      <w:pPr>
        <w:widowControl w:val="0"/>
        <w:autoSpaceDN w:val="0"/>
        <w:spacing w:after="0" w:line="276" w:lineRule="auto"/>
        <w:ind w:right="2268"/>
        <w:jc w:val="center"/>
        <w:textAlignment w:val="baseline"/>
        <w:rPr>
          <w:rFonts w:eastAsia="Times New Roman" w:cs="Times New Roman"/>
          <w:kern w:val="3"/>
          <w:sz w:val="22"/>
          <w:szCs w:val="24"/>
          <w:lang w:eastAsia="ro-RO"/>
        </w:rPr>
      </w:pPr>
      <w:r w:rsidRPr="00185D69">
        <w:rPr>
          <w:rFonts w:eastAsia="Times New Roman" w:cs="Times New Roman"/>
          <w:kern w:val="3"/>
          <w:sz w:val="22"/>
          <w:szCs w:val="24"/>
          <w:lang w:eastAsia="ro-RO"/>
        </w:rPr>
        <w:t>Primarul Comunei Șoldanu,</w:t>
      </w:r>
    </w:p>
    <w:p w14:paraId="431D9361" w14:textId="77777777" w:rsidR="00185D69" w:rsidRPr="00185D69" w:rsidRDefault="00185D69" w:rsidP="00185D69">
      <w:pPr>
        <w:widowControl w:val="0"/>
        <w:autoSpaceDN w:val="0"/>
        <w:spacing w:after="0" w:line="276" w:lineRule="auto"/>
        <w:ind w:right="2268"/>
        <w:jc w:val="center"/>
        <w:textAlignment w:val="baseline"/>
        <w:rPr>
          <w:rFonts w:eastAsia="Times New Roman" w:cs="Times New Roman"/>
          <w:kern w:val="3"/>
          <w:szCs w:val="24"/>
          <w:lang w:eastAsia="ro-RO"/>
        </w:rPr>
      </w:pPr>
      <w:r w:rsidRPr="00185D69">
        <w:rPr>
          <w:rFonts w:eastAsia="Times New Roman" w:cs="Times New Roman"/>
          <w:kern w:val="3"/>
          <w:sz w:val="22"/>
          <w:szCs w:val="24"/>
          <w:lang w:eastAsia="ro-RO"/>
        </w:rPr>
        <w:t>Iulian GEAMBAȘU</w:t>
      </w:r>
    </w:p>
    <w:p w14:paraId="60ABCC8C" w14:textId="77777777" w:rsidR="00185D69" w:rsidRPr="00185D69" w:rsidRDefault="00185D69" w:rsidP="00185D69">
      <w:pPr>
        <w:suppressAutoHyphens/>
        <w:spacing w:after="0" w:line="276" w:lineRule="auto"/>
        <w:ind w:left="-2835"/>
        <w:jc w:val="center"/>
        <w:rPr>
          <w:rFonts w:eastAsia="Times New Roman" w:cs="Times New Roman"/>
          <w:sz w:val="20"/>
          <w:szCs w:val="20"/>
          <w:lang w:eastAsia="ro-RO"/>
        </w:rPr>
      </w:pPr>
    </w:p>
    <w:p w14:paraId="39D30EAC" w14:textId="77777777" w:rsidR="00185D69" w:rsidRPr="00185D69" w:rsidRDefault="00185D69" w:rsidP="00185D69">
      <w:pPr>
        <w:spacing w:before="120" w:after="120" w:line="276" w:lineRule="auto"/>
        <w:jc w:val="both"/>
        <w:rPr>
          <w:rFonts w:eastAsia="Times New Roman" w:cs="Times New Roman"/>
          <w:szCs w:val="24"/>
          <w:lang w:eastAsia="ro-RO"/>
        </w:rPr>
      </w:pPr>
    </w:p>
    <w:p w14:paraId="70E6A0F7" w14:textId="77777777" w:rsidR="00185D69" w:rsidRPr="00185D69" w:rsidRDefault="00185D69" w:rsidP="00185D69">
      <w:pPr>
        <w:spacing w:after="0" w:line="276" w:lineRule="auto"/>
        <w:rPr>
          <w:rFonts w:eastAsia="Times New Roman" w:cs="Times New Roman"/>
          <w:sz w:val="6"/>
          <w:szCs w:val="6"/>
          <w:lang w:eastAsia="ro-RO"/>
        </w:rPr>
      </w:pPr>
    </w:p>
    <w:p w14:paraId="5988B370" w14:textId="77777777" w:rsidR="00217275" w:rsidRDefault="00217275"/>
    <w:sectPr w:rsidR="00217275" w:rsidSect="007C2AEA">
      <w:footerReference w:type="default" r:id="rId5"/>
      <w:pgSz w:w="12242" w:h="15842" w:code="1"/>
      <w:pgMar w:top="567" w:right="851" w:bottom="567" w:left="1418" w:header="709" w:footer="709"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2986341"/>
      <w:docPartObj>
        <w:docPartGallery w:val="Page Numbers (Bottom of Page)"/>
        <w:docPartUnique/>
      </w:docPartObj>
    </w:sdtPr>
    <w:sdtEndPr/>
    <w:sdtContent>
      <w:sdt>
        <w:sdtPr>
          <w:id w:val="1728636285"/>
          <w:docPartObj>
            <w:docPartGallery w:val="Page Numbers (Top of Page)"/>
            <w:docPartUnique/>
          </w:docPartObj>
        </w:sdtPr>
        <w:sdtEndPr/>
        <w:sdtContent>
          <w:p w14:paraId="5ABA24AE" w14:textId="77777777" w:rsidR="00FD2BDA" w:rsidRDefault="00185D69" w:rsidP="007C022B">
            <w:pPr>
              <w:pStyle w:val="Subsol"/>
              <w:spacing w:before="120"/>
              <w:jc w:val="center"/>
            </w:pPr>
            <w:r w:rsidRPr="00FD2BDA">
              <w:rPr>
                <w:highlight w:val="lightGray"/>
              </w:rPr>
              <w:t xml:space="preserve">Pagină </w:t>
            </w:r>
            <w:r w:rsidRPr="00FD2BDA">
              <w:rPr>
                <w:b/>
                <w:bCs/>
                <w:sz w:val="24"/>
                <w:szCs w:val="24"/>
                <w:highlight w:val="lightGray"/>
              </w:rPr>
              <w:fldChar w:fldCharType="begin"/>
            </w:r>
            <w:r w:rsidRPr="00FD2BDA">
              <w:rPr>
                <w:b/>
                <w:bCs/>
                <w:highlight w:val="lightGray"/>
              </w:rPr>
              <w:instrText>PAGE</w:instrText>
            </w:r>
            <w:r w:rsidRPr="00FD2BDA">
              <w:rPr>
                <w:b/>
                <w:bCs/>
                <w:sz w:val="24"/>
                <w:szCs w:val="24"/>
                <w:highlight w:val="lightGray"/>
              </w:rPr>
              <w:fldChar w:fldCharType="separate"/>
            </w:r>
            <w:r w:rsidRPr="00FD2BDA">
              <w:rPr>
                <w:b/>
                <w:bCs/>
                <w:highlight w:val="lightGray"/>
              </w:rPr>
              <w:t>2</w:t>
            </w:r>
            <w:r w:rsidRPr="00FD2BDA">
              <w:rPr>
                <w:b/>
                <w:bCs/>
                <w:sz w:val="24"/>
                <w:szCs w:val="24"/>
                <w:highlight w:val="lightGray"/>
              </w:rPr>
              <w:fldChar w:fldCharType="end"/>
            </w:r>
            <w:r w:rsidRPr="00FD2BDA">
              <w:rPr>
                <w:highlight w:val="lightGray"/>
              </w:rPr>
              <w:t xml:space="preserve"> din </w:t>
            </w:r>
            <w:r w:rsidRPr="00FD2BDA">
              <w:rPr>
                <w:b/>
                <w:bCs/>
                <w:sz w:val="24"/>
                <w:szCs w:val="24"/>
                <w:highlight w:val="lightGray"/>
              </w:rPr>
              <w:fldChar w:fldCharType="begin"/>
            </w:r>
            <w:r w:rsidRPr="00FD2BDA">
              <w:rPr>
                <w:b/>
                <w:bCs/>
                <w:highlight w:val="lightGray"/>
              </w:rPr>
              <w:instrText>NUMPAGES</w:instrText>
            </w:r>
            <w:r w:rsidRPr="00FD2BDA">
              <w:rPr>
                <w:b/>
                <w:bCs/>
                <w:sz w:val="24"/>
                <w:szCs w:val="24"/>
                <w:highlight w:val="lightGray"/>
              </w:rPr>
              <w:fldChar w:fldCharType="separate"/>
            </w:r>
            <w:r w:rsidRPr="00FD2BDA">
              <w:rPr>
                <w:b/>
                <w:bCs/>
                <w:highlight w:val="lightGray"/>
              </w:rPr>
              <w:t>2</w:t>
            </w:r>
            <w:r w:rsidRPr="00FD2BDA">
              <w:rPr>
                <w:b/>
                <w:bCs/>
                <w:sz w:val="24"/>
                <w:szCs w:val="24"/>
                <w:highlight w:val="lightGray"/>
              </w:rPr>
              <w:fldChar w:fldCharType="end"/>
            </w:r>
          </w:p>
        </w:sdtContent>
      </w:sdt>
    </w:sdtContent>
  </w:sdt>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8BF"/>
    <w:multiLevelType w:val="multilevel"/>
    <w:tmpl w:val="02389B62"/>
    <w:lvl w:ilvl="0">
      <w:start w:val="1"/>
      <w:numFmt w:val="decimal"/>
      <w:suff w:val="space"/>
      <w:lvlText w:val="Art.%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0"/>
      </w:pPr>
      <w:rPr>
        <w:rFonts w:ascii="Times New Roman" w:hAnsi="Times New Roman" w:hint="default"/>
        <w:b/>
        <w:bCs w:val="0"/>
        <w:i w:val="0"/>
        <w:sz w:val="24"/>
      </w:rPr>
    </w:lvl>
    <w:lvl w:ilvl="3">
      <w:start w:val="1"/>
      <w:numFmt w:val="lowerLetter"/>
      <w:lvlText w:val="(%4)"/>
      <w:lvlJc w:val="right"/>
      <w:pPr>
        <w:ind w:left="864" w:hanging="144"/>
      </w:pPr>
      <w:rPr>
        <w:rFonts w:ascii="Times New Roman" w:hAnsi="Times New Roman" w:hint="default"/>
        <w:b/>
        <w:i w:val="0"/>
        <w:sz w:val="24"/>
      </w:rPr>
    </w:lvl>
    <w:lvl w:ilvl="4">
      <w:start w:val="1"/>
      <w:numFmt w:val="lowerLetter"/>
      <w:suff w:val="space"/>
      <w:lvlText w:val="%5)"/>
      <w:lvlJc w:val="left"/>
      <w:pPr>
        <w:ind w:left="0" w:firstLine="510"/>
      </w:pPr>
      <w:rPr>
        <w:rFonts w:hint="default"/>
        <w:b/>
        <w:bCs w:val="0"/>
      </w:rPr>
    </w:lvl>
    <w:lvl w:ilvl="5">
      <w:start w:val="1"/>
      <w:numFmt w:val="lowerLetter"/>
      <w:lvlText w:val="%6)"/>
      <w:lvlJc w:val="left"/>
      <w:pPr>
        <w:ind w:left="1152" w:hanging="432"/>
      </w:pPr>
      <w:rPr>
        <w:rFonts w:hint="default"/>
      </w:rPr>
    </w:lvl>
    <w:lvl w:ilvl="6">
      <w:start w:val="1"/>
      <w:numFmt w:val="lowerRoman"/>
      <w:suff w:val="space"/>
      <w:lvlText w:val="%7)"/>
      <w:lvlJc w:val="left"/>
      <w:pPr>
        <w:ind w:left="1296" w:hanging="288"/>
      </w:pPr>
      <w:rPr>
        <w:rFonts w:hint="default"/>
        <w:b/>
        <w:bCs/>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 w15:restartNumberingAfterBreak="0">
    <w:nsid w:val="0A6871AB"/>
    <w:multiLevelType w:val="multilevel"/>
    <w:tmpl w:val="DF8C8A9E"/>
    <w:lvl w:ilvl="0">
      <w:start w:val="1"/>
      <w:numFmt w:val="decimal"/>
      <w:suff w:val="space"/>
      <w:lvlText w:val="Art.%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0"/>
      </w:pPr>
      <w:rPr>
        <w:rFonts w:ascii="Times New Roman" w:hAnsi="Times New Roman" w:hint="default"/>
        <w:b/>
        <w:bCs w:val="0"/>
        <w:i w:val="0"/>
        <w:sz w:val="24"/>
      </w:rPr>
    </w:lvl>
    <w:lvl w:ilvl="3">
      <w:start w:val="1"/>
      <w:numFmt w:val="lowerLetter"/>
      <w:lvlText w:val="(%4)"/>
      <w:lvlJc w:val="right"/>
      <w:pPr>
        <w:ind w:left="864" w:hanging="144"/>
      </w:pPr>
      <w:rPr>
        <w:rFonts w:ascii="Times New Roman" w:hAnsi="Times New Roman" w:hint="default"/>
        <w:b/>
        <w:i w:val="0"/>
        <w:sz w:val="24"/>
      </w:rPr>
    </w:lvl>
    <w:lvl w:ilvl="4">
      <w:start w:val="1"/>
      <w:numFmt w:val="lowerLetter"/>
      <w:suff w:val="space"/>
      <w:lvlText w:val="%5)"/>
      <w:lvlJc w:val="left"/>
      <w:pPr>
        <w:ind w:left="1008" w:hanging="432"/>
      </w:pPr>
      <w:rPr>
        <w:rFonts w:hint="default"/>
        <w:b/>
        <w:bCs w:val="0"/>
      </w:rPr>
    </w:lvl>
    <w:lvl w:ilvl="5">
      <w:start w:val="1"/>
      <w:numFmt w:val="lowerLetter"/>
      <w:lvlText w:val="%6)"/>
      <w:lvlJc w:val="left"/>
      <w:pPr>
        <w:ind w:left="1152" w:hanging="432"/>
      </w:pPr>
      <w:rPr>
        <w:rFonts w:hint="default"/>
      </w:rPr>
    </w:lvl>
    <w:lvl w:ilvl="6">
      <w:start w:val="1"/>
      <w:numFmt w:val="lowerRoman"/>
      <w:suff w:val="space"/>
      <w:lvlText w:val="%7)"/>
      <w:lvlJc w:val="left"/>
      <w:pPr>
        <w:ind w:left="0" w:firstLine="680"/>
      </w:pPr>
      <w:rPr>
        <w:rFonts w:hint="default"/>
        <w:b/>
        <w:bCs/>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 w15:restartNumberingAfterBreak="0">
    <w:nsid w:val="17DC05E8"/>
    <w:multiLevelType w:val="multilevel"/>
    <w:tmpl w:val="BA562912"/>
    <w:lvl w:ilvl="0">
      <w:start w:val="1"/>
      <w:numFmt w:val="decimal"/>
      <w:suff w:val="space"/>
      <w:lvlText w:val="Art.%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170"/>
      </w:pPr>
      <w:rPr>
        <w:rFonts w:ascii="Times New Roman" w:hAnsi="Times New Roman" w:hint="default"/>
        <w:b/>
        <w:bCs w:val="0"/>
        <w:i w:val="0"/>
        <w:sz w:val="24"/>
      </w:rPr>
    </w:lvl>
    <w:lvl w:ilvl="3">
      <w:start w:val="1"/>
      <w:numFmt w:val="lowerLetter"/>
      <w:lvlText w:val="(%4)"/>
      <w:lvlJc w:val="right"/>
      <w:pPr>
        <w:ind w:left="864" w:hanging="144"/>
      </w:pPr>
      <w:rPr>
        <w:rFonts w:ascii="Times New Roman" w:hAnsi="Times New Roman" w:hint="default"/>
        <w:b/>
        <w:i w:val="0"/>
        <w:sz w:val="24"/>
      </w:rPr>
    </w:lvl>
    <w:lvl w:ilvl="4">
      <w:start w:val="1"/>
      <w:numFmt w:val="lowerLetter"/>
      <w:suff w:val="space"/>
      <w:lvlText w:val="%5)"/>
      <w:lvlJc w:val="left"/>
      <w:pPr>
        <w:ind w:left="1008" w:hanging="432"/>
      </w:pPr>
      <w:rPr>
        <w:rFonts w:hint="default"/>
        <w:b/>
        <w:bCs w:val="0"/>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1D057052"/>
    <w:multiLevelType w:val="multilevel"/>
    <w:tmpl w:val="67360EC8"/>
    <w:lvl w:ilvl="0">
      <w:start w:val="1"/>
      <w:numFmt w:val="decimal"/>
      <w:suff w:val="space"/>
      <w:lvlText w:val="Art.%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0"/>
      </w:pPr>
      <w:rPr>
        <w:rFonts w:ascii="Times New Roman" w:hAnsi="Times New Roman" w:hint="default"/>
        <w:b/>
        <w:bCs w:val="0"/>
        <w:i w:val="0"/>
        <w:sz w:val="24"/>
      </w:rPr>
    </w:lvl>
    <w:lvl w:ilvl="3">
      <w:start w:val="1"/>
      <w:numFmt w:val="lowerLetter"/>
      <w:lvlText w:val="(%4)"/>
      <w:lvlJc w:val="right"/>
      <w:pPr>
        <w:ind w:left="864" w:hanging="144"/>
      </w:pPr>
      <w:rPr>
        <w:rFonts w:ascii="Times New Roman" w:hAnsi="Times New Roman" w:hint="default"/>
        <w:b/>
        <w:i w:val="0"/>
        <w:sz w:val="24"/>
      </w:rPr>
    </w:lvl>
    <w:lvl w:ilvl="4">
      <w:start w:val="1"/>
      <w:numFmt w:val="lowerLetter"/>
      <w:suff w:val="space"/>
      <w:lvlText w:val="%5)"/>
      <w:lvlJc w:val="left"/>
      <w:pPr>
        <w:ind w:left="0" w:firstLine="510"/>
      </w:pPr>
      <w:rPr>
        <w:rFonts w:hint="default"/>
        <w:b/>
        <w:bCs w:val="0"/>
      </w:rPr>
    </w:lvl>
    <w:lvl w:ilvl="5">
      <w:start w:val="1"/>
      <w:numFmt w:val="lowerLetter"/>
      <w:lvlText w:val="%6)"/>
      <w:lvlJc w:val="left"/>
      <w:pPr>
        <w:ind w:left="1152" w:hanging="432"/>
      </w:pPr>
      <w:rPr>
        <w:rFonts w:hint="default"/>
      </w:rPr>
    </w:lvl>
    <w:lvl w:ilvl="6">
      <w:start w:val="1"/>
      <w:numFmt w:val="lowerRoman"/>
      <w:suff w:val="space"/>
      <w:lvlText w:val="%7)"/>
      <w:lvlJc w:val="left"/>
      <w:pPr>
        <w:ind w:left="1296" w:hanging="288"/>
      </w:pPr>
      <w:rPr>
        <w:rFonts w:hint="default"/>
        <w:b/>
        <w:bCs/>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4" w15:restartNumberingAfterBreak="0">
    <w:nsid w:val="214A39E5"/>
    <w:multiLevelType w:val="multilevel"/>
    <w:tmpl w:val="B5088BAE"/>
    <w:lvl w:ilvl="0">
      <w:start w:val="1"/>
      <w:numFmt w:val="upperRoman"/>
      <w:suff w:val="space"/>
      <w:lvlText w:val="CAPITOLUL %1 - "/>
      <w:lvlJc w:val="left"/>
      <w:pPr>
        <w:ind w:left="0" w:firstLine="0"/>
      </w:pPr>
      <w:rPr>
        <w:rFonts w:ascii="Times New Roman" w:hAnsi="Times New Roman" w:hint="default"/>
        <w:b/>
        <w:i w:val="0"/>
        <w:color w:val="auto"/>
        <w:sz w:val="26"/>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2ECA27C9"/>
    <w:multiLevelType w:val="multilevel"/>
    <w:tmpl w:val="8CDEC998"/>
    <w:lvl w:ilvl="0">
      <w:start w:val="1"/>
      <w:numFmt w:val="decimal"/>
      <w:suff w:val="space"/>
      <w:lvlText w:val="Art.%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0"/>
      </w:pPr>
      <w:rPr>
        <w:rFonts w:ascii="Times New Roman" w:hAnsi="Times New Roman" w:hint="default"/>
        <w:b/>
        <w:bCs w:val="0"/>
        <w:i w:val="0"/>
        <w:sz w:val="24"/>
      </w:rPr>
    </w:lvl>
    <w:lvl w:ilvl="3">
      <w:start w:val="1"/>
      <w:numFmt w:val="lowerLetter"/>
      <w:lvlText w:val="(%4)"/>
      <w:lvlJc w:val="right"/>
      <w:pPr>
        <w:ind w:left="864" w:hanging="144"/>
      </w:pPr>
      <w:rPr>
        <w:rFonts w:ascii="Times New Roman" w:hAnsi="Times New Roman" w:hint="default"/>
        <w:b/>
        <w:i w:val="0"/>
        <w:sz w:val="24"/>
      </w:rPr>
    </w:lvl>
    <w:lvl w:ilvl="4">
      <w:start w:val="1"/>
      <w:numFmt w:val="lowerLetter"/>
      <w:suff w:val="space"/>
      <w:lvlText w:val="%5)"/>
      <w:lvlJc w:val="left"/>
      <w:pPr>
        <w:ind w:left="0" w:firstLine="510"/>
      </w:pPr>
      <w:rPr>
        <w:rFonts w:hint="default"/>
        <w:b/>
        <w:bCs w:val="0"/>
      </w:rPr>
    </w:lvl>
    <w:lvl w:ilvl="5">
      <w:start w:val="1"/>
      <w:numFmt w:val="lowerLetter"/>
      <w:lvlText w:val="%6)"/>
      <w:lvlJc w:val="left"/>
      <w:pPr>
        <w:ind w:left="1152" w:hanging="432"/>
      </w:pPr>
      <w:rPr>
        <w:rFonts w:hint="default"/>
      </w:rPr>
    </w:lvl>
    <w:lvl w:ilvl="6">
      <w:start w:val="1"/>
      <w:numFmt w:val="lowerRoman"/>
      <w:suff w:val="space"/>
      <w:lvlText w:val="%7)"/>
      <w:lvlJc w:val="left"/>
      <w:pPr>
        <w:ind w:left="1296" w:hanging="288"/>
      </w:pPr>
      <w:rPr>
        <w:rFonts w:hint="default"/>
        <w:b/>
        <w:bCs/>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6" w15:restartNumberingAfterBreak="0">
    <w:nsid w:val="2FA92774"/>
    <w:multiLevelType w:val="multilevel"/>
    <w:tmpl w:val="BC56D77A"/>
    <w:lvl w:ilvl="0">
      <w:start w:val="1"/>
      <w:numFmt w:val="decimal"/>
      <w:suff w:val="space"/>
      <w:lvlText w:val="Art.%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0"/>
      </w:pPr>
      <w:rPr>
        <w:rFonts w:ascii="Times New Roman" w:hAnsi="Times New Roman" w:hint="default"/>
        <w:b/>
        <w:bCs w:val="0"/>
        <w:i w:val="0"/>
        <w:sz w:val="24"/>
      </w:rPr>
    </w:lvl>
    <w:lvl w:ilvl="3">
      <w:start w:val="1"/>
      <w:numFmt w:val="lowerLetter"/>
      <w:lvlText w:val="(%4)"/>
      <w:lvlJc w:val="right"/>
      <w:pPr>
        <w:ind w:left="864" w:hanging="144"/>
      </w:pPr>
      <w:rPr>
        <w:rFonts w:ascii="Times New Roman" w:hAnsi="Times New Roman" w:hint="default"/>
        <w:b/>
        <w:i w:val="0"/>
        <w:sz w:val="24"/>
      </w:rPr>
    </w:lvl>
    <w:lvl w:ilvl="4">
      <w:start w:val="1"/>
      <w:numFmt w:val="lowerLetter"/>
      <w:suff w:val="space"/>
      <w:lvlText w:val="%5)"/>
      <w:lvlJc w:val="left"/>
      <w:pPr>
        <w:ind w:left="0" w:firstLine="510"/>
      </w:pPr>
      <w:rPr>
        <w:rFonts w:hint="default"/>
        <w:b/>
        <w:bCs w:val="0"/>
      </w:rPr>
    </w:lvl>
    <w:lvl w:ilvl="5">
      <w:start w:val="1"/>
      <w:numFmt w:val="lowerLetter"/>
      <w:lvlText w:val="%6)"/>
      <w:lvlJc w:val="left"/>
      <w:pPr>
        <w:ind w:left="1152" w:hanging="432"/>
      </w:pPr>
      <w:rPr>
        <w:rFonts w:hint="default"/>
      </w:rPr>
    </w:lvl>
    <w:lvl w:ilvl="6">
      <w:start w:val="1"/>
      <w:numFmt w:val="lowerRoman"/>
      <w:suff w:val="space"/>
      <w:lvlText w:val="%7)"/>
      <w:lvlJc w:val="left"/>
      <w:pPr>
        <w:ind w:left="1296" w:hanging="288"/>
      </w:pPr>
      <w:rPr>
        <w:rFonts w:hint="default"/>
        <w:b/>
        <w:bCs/>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7" w15:restartNumberingAfterBreak="0">
    <w:nsid w:val="35E25432"/>
    <w:multiLevelType w:val="multilevel"/>
    <w:tmpl w:val="7012F43E"/>
    <w:lvl w:ilvl="0">
      <w:start w:val="1"/>
      <w:numFmt w:val="decimal"/>
      <w:suff w:val="space"/>
      <w:lvlText w:val="Art.%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0"/>
      </w:pPr>
      <w:rPr>
        <w:rFonts w:ascii="Times New Roman" w:hAnsi="Times New Roman" w:hint="default"/>
        <w:b/>
        <w:bCs w:val="0"/>
        <w:i w:val="0"/>
        <w:sz w:val="24"/>
      </w:rPr>
    </w:lvl>
    <w:lvl w:ilvl="3">
      <w:start w:val="1"/>
      <w:numFmt w:val="lowerLetter"/>
      <w:lvlText w:val="(%4)"/>
      <w:lvlJc w:val="right"/>
      <w:pPr>
        <w:ind w:left="864" w:hanging="144"/>
      </w:pPr>
      <w:rPr>
        <w:rFonts w:ascii="Times New Roman" w:hAnsi="Times New Roman" w:hint="default"/>
        <w:b/>
        <w:i w:val="0"/>
        <w:sz w:val="24"/>
      </w:rPr>
    </w:lvl>
    <w:lvl w:ilvl="4">
      <w:start w:val="1"/>
      <w:numFmt w:val="lowerLetter"/>
      <w:suff w:val="space"/>
      <w:lvlText w:val="%5)"/>
      <w:lvlJc w:val="left"/>
      <w:pPr>
        <w:ind w:left="0" w:firstLine="510"/>
      </w:pPr>
      <w:rPr>
        <w:rFonts w:hint="default"/>
        <w:b/>
        <w:bCs w:val="0"/>
      </w:rPr>
    </w:lvl>
    <w:lvl w:ilvl="5">
      <w:start w:val="1"/>
      <w:numFmt w:val="lowerLetter"/>
      <w:lvlText w:val="%6)"/>
      <w:lvlJc w:val="left"/>
      <w:pPr>
        <w:ind w:left="1152" w:hanging="432"/>
      </w:pPr>
      <w:rPr>
        <w:rFonts w:hint="default"/>
      </w:rPr>
    </w:lvl>
    <w:lvl w:ilvl="6">
      <w:start w:val="1"/>
      <w:numFmt w:val="lowerRoman"/>
      <w:suff w:val="space"/>
      <w:lvlText w:val="%7)"/>
      <w:lvlJc w:val="lef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8" w15:restartNumberingAfterBreak="0">
    <w:nsid w:val="374C29AC"/>
    <w:multiLevelType w:val="multilevel"/>
    <w:tmpl w:val="39B428F2"/>
    <w:lvl w:ilvl="0">
      <w:start w:val="1"/>
      <w:numFmt w:val="upperLetter"/>
      <w:lvlText w:val="%1."/>
      <w:lvlJc w:val="left"/>
      <w:pPr>
        <w:ind w:left="0" w:firstLine="170"/>
      </w:pPr>
      <w:rPr>
        <w:rFonts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227" w:firstLine="0"/>
      </w:pPr>
      <w:rPr>
        <w:rFonts w:ascii="Times New Roman" w:hAnsi="Times New Roman" w:hint="default"/>
        <w:b/>
        <w:bCs w:val="0"/>
        <w:i w:val="0"/>
        <w:sz w:val="24"/>
      </w:rPr>
    </w:lvl>
    <w:lvl w:ilvl="3">
      <w:start w:val="1"/>
      <w:numFmt w:val="lowerLetter"/>
      <w:lvlText w:val="(%4)"/>
      <w:lvlJc w:val="right"/>
      <w:pPr>
        <w:ind w:left="864" w:hanging="144"/>
      </w:pPr>
      <w:rPr>
        <w:rFonts w:ascii="Times New Roman" w:hAnsi="Times New Roman" w:hint="default"/>
        <w:b/>
        <w:i w:val="0"/>
        <w:sz w:val="24"/>
      </w:rPr>
    </w:lvl>
    <w:lvl w:ilvl="4">
      <w:start w:val="1"/>
      <w:numFmt w:val="lowerLetter"/>
      <w:suff w:val="space"/>
      <w:lvlText w:val="%5)"/>
      <w:lvlJc w:val="left"/>
      <w:pPr>
        <w:ind w:left="1008" w:hanging="432"/>
      </w:pPr>
      <w:rPr>
        <w:rFonts w:hint="default"/>
        <w:b/>
        <w:bCs w:val="0"/>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9" w15:restartNumberingAfterBreak="0">
    <w:nsid w:val="39925F99"/>
    <w:multiLevelType w:val="multilevel"/>
    <w:tmpl w:val="F5D47FA2"/>
    <w:lvl w:ilvl="0">
      <w:start w:val="1"/>
      <w:numFmt w:val="decimal"/>
      <w:suff w:val="space"/>
      <w:lvlText w:val="Art.%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0"/>
      </w:pPr>
      <w:rPr>
        <w:rFonts w:ascii="Times New Roman" w:hAnsi="Times New Roman" w:hint="default"/>
        <w:b/>
        <w:bCs w:val="0"/>
        <w:i w:val="0"/>
        <w:sz w:val="24"/>
      </w:rPr>
    </w:lvl>
    <w:lvl w:ilvl="3">
      <w:start w:val="1"/>
      <w:numFmt w:val="lowerLetter"/>
      <w:lvlText w:val="(%4)"/>
      <w:lvlJc w:val="right"/>
      <w:pPr>
        <w:ind w:left="864" w:hanging="144"/>
      </w:pPr>
      <w:rPr>
        <w:rFonts w:ascii="Times New Roman" w:hAnsi="Times New Roman" w:hint="default"/>
        <w:b/>
        <w:i w:val="0"/>
        <w:sz w:val="24"/>
      </w:rPr>
    </w:lvl>
    <w:lvl w:ilvl="4">
      <w:start w:val="1"/>
      <w:numFmt w:val="lowerLetter"/>
      <w:suff w:val="space"/>
      <w:lvlText w:val="%5)"/>
      <w:lvlJc w:val="left"/>
      <w:pPr>
        <w:ind w:left="0" w:firstLine="510"/>
      </w:pPr>
      <w:rPr>
        <w:rFonts w:hint="default"/>
        <w:b/>
        <w:bCs w:val="0"/>
      </w:rPr>
    </w:lvl>
    <w:lvl w:ilvl="5">
      <w:start w:val="1"/>
      <w:numFmt w:val="lowerLetter"/>
      <w:lvlText w:val="%6)"/>
      <w:lvlJc w:val="left"/>
      <w:pPr>
        <w:ind w:left="1152" w:hanging="432"/>
      </w:pPr>
      <w:rPr>
        <w:rFonts w:hint="default"/>
      </w:rPr>
    </w:lvl>
    <w:lvl w:ilvl="6">
      <w:start w:val="1"/>
      <w:numFmt w:val="lowerRoman"/>
      <w:suff w:val="space"/>
      <w:lvlText w:val="%7)"/>
      <w:lvlJc w:val="left"/>
      <w:pPr>
        <w:ind w:left="0" w:firstLine="680"/>
      </w:pPr>
      <w:rPr>
        <w:rFonts w:hint="default"/>
        <w:b/>
        <w:bCs/>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0" w15:restartNumberingAfterBreak="0">
    <w:nsid w:val="41977738"/>
    <w:multiLevelType w:val="multilevel"/>
    <w:tmpl w:val="C4240DF2"/>
    <w:lvl w:ilvl="0">
      <w:start w:val="1"/>
      <w:numFmt w:val="decimal"/>
      <w:suff w:val="space"/>
      <w:lvlText w:val="Art.%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0"/>
      </w:pPr>
      <w:rPr>
        <w:rFonts w:ascii="Times New Roman" w:hAnsi="Times New Roman" w:hint="default"/>
        <w:b/>
        <w:bCs w:val="0"/>
        <w:i w:val="0"/>
        <w:sz w:val="24"/>
      </w:rPr>
    </w:lvl>
    <w:lvl w:ilvl="3">
      <w:start w:val="1"/>
      <w:numFmt w:val="lowerLetter"/>
      <w:lvlText w:val="(%4)"/>
      <w:lvlJc w:val="right"/>
      <w:pPr>
        <w:ind w:left="864" w:hanging="144"/>
      </w:pPr>
      <w:rPr>
        <w:rFonts w:ascii="Times New Roman" w:hAnsi="Times New Roman" w:hint="default"/>
        <w:b/>
        <w:i w:val="0"/>
        <w:sz w:val="24"/>
      </w:rPr>
    </w:lvl>
    <w:lvl w:ilvl="4">
      <w:start w:val="1"/>
      <w:numFmt w:val="lowerLetter"/>
      <w:suff w:val="space"/>
      <w:lvlText w:val="%5)"/>
      <w:lvlJc w:val="left"/>
      <w:pPr>
        <w:ind w:left="0" w:firstLine="510"/>
      </w:pPr>
      <w:rPr>
        <w:rFonts w:hint="default"/>
        <w:b/>
        <w:bCs w:val="0"/>
      </w:rPr>
    </w:lvl>
    <w:lvl w:ilvl="5">
      <w:start w:val="1"/>
      <w:numFmt w:val="lowerLetter"/>
      <w:lvlText w:val="%6)"/>
      <w:lvlJc w:val="left"/>
      <w:pPr>
        <w:ind w:left="1152" w:hanging="432"/>
      </w:pPr>
      <w:rPr>
        <w:rFonts w:hint="default"/>
      </w:rPr>
    </w:lvl>
    <w:lvl w:ilvl="6">
      <w:start w:val="1"/>
      <w:numFmt w:val="lowerRoman"/>
      <w:suff w:val="space"/>
      <w:lvlText w:val="%7)"/>
      <w:lvlJc w:val="lef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1" w15:restartNumberingAfterBreak="0">
    <w:nsid w:val="4491376F"/>
    <w:multiLevelType w:val="multilevel"/>
    <w:tmpl w:val="2976E67E"/>
    <w:lvl w:ilvl="0">
      <w:start w:val="1"/>
      <w:numFmt w:val="decimal"/>
      <w:suff w:val="space"/>
      <w:lvlText w:val="Art. %1. - "/>
      <w:lvlJc w:val="left"/>
      <w:pPr>
        <w:ind w:left="0" w:firstLine="170"/>
      </w:pPr>
      <w:rPr>
        <w:rFonts w:ascii="Times New Roman" w:hAnsi="Times New Roman" w:hint="default"/>
        <w:b/>
        <w:i w:val="0"/>
        <w:color w:val="auto"/>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227" w:firstLine="0"/>
      </w:pPr>
      <w:rPr>
        <w:rFonts w:ascii="Times New Roman" w:hAnsi="Times New Roman" w:hint="default"/>
        <w:b/>
        <w:bCs w:val="0"/>
        <w:i w:val="0"/>
        <w:sz w:val="24"/>
      </w:rPr>
    </w:lvl>
    <w:lvl w:ilvl="3">
      <w:start w:val="1"/>
      <w:numFmt w:val="lowerLetter"/>
      <w:lvlText w:val="%4)"/>
      <w:lvlJc w:val="left"/>
      <w:pPr>
        <w:ind w:left="0" w:firstLine="510"/>
      </w:pPr>
      <w:rPr>
        <w:rFonts w:ascii="Times New Roman" w:hAnsi="Times New Roman" w:hint="default"/>
        <w:b/>
        <w:i w:val="0"/>
        <w:sz w:val="24"/>
      </w:rPr>
    </w:lvl>
    <w:lvl w:ilvl="4">
      <w:start w:val="1"/>
      <w:numFmt w:val="lowerLetter"/>
      <w:suff w:val="space"/>
      <w:lvlText w:val="%5)"/>
      <w:lvlJc w:val="left"/>
      <w:pPr>
        <w:ind w:left="0" w:firstLine="510"/>
      </w:pPr>
      <w:rPr>
        <w:rFonts w:hint="default"/>
        <w:b/>
        <w:bCs w:val="0"/>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2" w15:restartNumberingAfterBreak="0">
    <w:nsid w:val="44C1615B"/>
    <w:multiLevelType w:val="multilevel"/>
    <w:tmpl w:val="B5088BAE"/>
    <w:lvl w:ilvl="0">
      <w:start w:val="1"/>
      <w:numFmt w:val="upperRoman"/>
      <w:suff w:val="space"/>
      <w:lvlText w:val="CAPITOLUL %1 - "/>
      <w:lvlJc w:val="left"/>
      <w:pPr>
        <w:ind w:left="0" w:firstLine="0"/>
      </w:pPr>
      <w:rPr>
        <w:rFonts w:ascii="Times New Roman" w:hAnsi="Times New Roman" w:hint="default"/>
        <w:b/>
        <w:i w:val="0"/>
        <w:color w:val="auto"/>
        <w:sz w:val="26"/>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15:restartNumberingAfterBreak="0">
    <w:nsid w:val="48565F24"/>
    <w:multiLevelType w:val="multilevel"/>
    <w:tmpl w:val="7924FA4C"/>
    <w:lvl w:ilvl="0">
      <w:start w:val="1"/>
      <w:numFmt w:val="decimal"/>
      <w:suff w:val="space"/>
      <w:lvlText w:val="Art.%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0"/>
      </w:pPr>
      <w:rPr>
        <w:rFonts w:ascii="Times New Roman" w:hAnsi="Times New Roman" w:hint="default"/>
        <w:b/>
        <w:bCs w:val="0"/>
        <w:i w:val="0"/>
        <w:sz w:val="24"/>
      </w:rPr>
    </w:lvl>
    <w:lvl w:ilvl="3">
      <w:start w:val="1"/>
      <w:numFmt w:val="lowerLetter"/>
      <w:lvlText w:val="(%4)"/>
      <w:lvlJc w:val="right"/>
      <w:pPr>
        <w:ind w:left="864" w:hanging="144"/>
      </w:pPr>
      <w:rPr>
        <w:rFonts w:ascii="Times New Roman" w:hAnsi="Times New Roman" w:hint="default"/>
        <w:b/>
        <w:i w:val="0"/>
        <w:sz w:val="24"/>
      </w:rPr>
    </w:lvl>
    <w:lvl w:ilvl="4">
      <w:start w:val="1"/>
      <w:numFmt w:val="lowerLetter"/>
      <w:suff w:val="space"/>
      <w:lvlText w:val="%5)"/>
      <w:lvlJc w:val="left"/>
      <w:pPr>
        <w:ind w:left="0" w:firstLine="510"/>
      </w:pPr>
      <w:rPr>
        <w:rFonts w:hint="default"/>
        <w:b/>
        <w:bCs w:val="0"/>
      </w:rPr>
    </w:lvl>
    <w:lvl w:ilvl="5">
      <w:start w:val="1"/>
      <w:numFmt w:val="lowerLetter"/>
      <w:lvlText w:val="%6)"/>
      <w:lvlJc w:val="left"/>
      <w:pPr>
        <w:ind w:left="1152" w:hanging="432"/>
      </w:pPr>
      <w:rPr>
        <w:rFonts w:hint="default"/>
      </w:rPr>
    </w:lvl>
    <w:lvl w:ilvl="6">
      <w:start w:val="1"/>
      <w:numFmt w:val="lowerRoman"/>
      <w:suff w:val="space"/>
      <w:lvlText w:val="%7)"/>
      <w:lvlJc w:val="left"/>
      <w:pPr>
        <w:ind w:left="1296" w:hanging="288"/>
      </w:pPr>
      <w:rPr>
        <w:rFonts w:hint="default"/>
        <w:b/>
        <w:bCs/>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4" w15:restartNumberingAfterBreak="0">
    <w:nsid w:val="50076B91"/>
    <w:multiLevelType w:val="multilevel"/>
    <w:tmpl w:val="0D1E9FAA"/>
    <w:lvl w:ilvl="0">
      <w:start w:val="1"/>
      <w:numFmt w:val="decimal"/>
      <w:suff w:val="space"/>
      <w:lvlText w:val="Art.%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0"/>
      </w:pPr>
      <w:rPr>
        <w:rFonts w:ascii="Times New Roman" w:hAnsi="Times New Roman" w:hint="default"/>
        <w:b/>
        <w:bCs w:val="0"/>
        <w:i w:val="0"/>
        <w:sz w:val="24"/>
      </w:rPr>
    </w:lvl>
    <w:lvl w:ilvl="3">
      <w:start w:val="1"/>
      <w:numFmt w:val="lowerLetter"/>
      <w:lvlText w:val="(%4)"/>
      <w:lvlJc w:val="right"/>
      <w:pPr>
        <w:ind w:left="864" w:hanging="144"/>
      </w:pPr>
      <w:rPr>
        <w:rFonts w:ascii="Times New Roman" w:hAnsi="Times New Roman" w:hint="default"/>
        <w:b/>
        <w:i w:val="0"/>
        <w:sz w:val="24"/>
      </w:rPr>
    </w:lvl>
    <w:lvl w:ilvl="4">
      <w:start w:val="1"/>
      <w:numFmt w:val="lowerLetter"/>
      <w:suff w:val="space"/>
      <w:lvlText w:val="%5)"/>
      <w:lvlJc w:val="left"/>
      <w:pPr>
        <w:ind w:left="0" w:firstLine="510"/>
      </w:pPr>
      <w:rPr>
        <w:rFonts w:hint="default"/>
        <w:b/>
        <w:bCs w:val="0"/>
      </w:rPr>
    </w:lvl>
    <w:lvl w:ilvl="5">
      <w:start w:val="1"/>
      <w:numFmt w:val="lowerLetter"/>
      <w:lvlText w:val="%6)"/>
      <w:lvlJc w:val="left"/>
      <w:pPr>
        <w:ind w:left="1152" w:hanging="432"/>
      </w:pPr>
      <w:rPr>
        <w:rFonts w:hint="default"/>
      </w:rPr>
    </w:lvl>
    <w:lvl w:ilvl="6">
      <w:start w:val="1"/>
      <w:numFmt w:val="lowerRoman"/>
      <w:suff w:val="space"/>
      <w:lvlText w:val="%7)"/>
      <w:lvlJc w:val="lef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5" w15:restartNumberingAfterBreak="0">
    <w:nsid w:val="54452051"/>
    <w:multiLevelType w:val="multilevel"/>
    <w:tmpl w:val="2A6CF336"/>
    <w:lvl w:ilvl="0">
      <w:start w:val="1"/>
      <w:numFmt w:val="decimal"/>
      <w:suff w:val="space"/>
      <w:lvlText w:val="TITLUL %1 - "/>
      <w:lvlJc w:val="left"/>
      <w:pPr>
        <w:ind w:left="0" w:firstLine="0"/>
      </w:pPr>
      <w:rPr>
        <w:rFonts w:ascii="Times New Roman" w:hAnsi="Times New Roman" w:hint="default"/>
        <w:b/>
        <w:i w:val="0"/>
        <w:sz w:val="3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15:restartNumberingAfterBreak="0">
    <w:nsid w:val="566651F2"/>
    <w:multiLevelType w:val="multilevel"/>
    <w:tmpl w:val="0958DEF0"/>
    <w:lvl w:ilvl="0">
      <w:start w:val="1"/>
      <w:numFmt w:val="decimal"/>
      <w:suff w:val="space"/>
      <w:lvlText w:val="Art. %1. - "/>
      <w:lvlJc w:val="left"/>
      <w:pPr>
        <w:ind w:left="0" w:firstLine="170"/>
      </w:pPr>
      <w:rPr>
        <w:rFonts w:ascii="Times New Roman" w:hAnsi="Times New Roman" w:hint="default"/>
        <w:b/>
        <w:i w:val="0"/>
        <w:color w:val="auto"/>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170"/>
      </w:pPr>
      <w:rPr>
        <w:rFonts w:ascii="Times New Roman" w:hAnsi="Times New Roman" w:hint="default"/>
        <w:b/>
        <w:bCs w:val="0"/>
        <w:i w:val="0"/>
        <w:sz w:val="24"/>
      </w:rPr>
    </w:lvl>
    <w:lvl w:ilvl="3">
      <w:start w:val="1"/>
      <w:numFmt w:val="lowerLetter"/>
      <w:lvlText w:val="%4)"/>
      <w:lvlJc w:val="left"/>
      <w:pPr>
        <w:ind w:left="0" w:firstLine="510"/>
      </w:pPr>
      <w:rPr>
        <w:rFonts w:ascii="Times New Roman" w:hAnsi="Times New Roman" w:hint="default"/>
        <w:b/>
        <w:i w:val="0"/>
        <w:sz w:val="24"/>
      </w:rPr>
    </w:lvl>
    <w:lvl w:ilvl="4">
      <w:start w:val="1"/>
      <w:numFmt w:val="lowerLetter"/>
      <w:suff w:val="space"/>
      <w:lvlText w:val="%5)"/>
      <w:lvlJc w:val="left"/>
      <w:pPr>
        <w:ind w:left="0" w:firstLine="510"/>
      </w:pPr>
      <w:rPr>
        <w:rFonts w:hint="default"/>
        <w:b/>
        <w:bCs w:val="0"/>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7" w15:restartNumberingAfterBreak="0">
    <w:nsid w:val="5E052117"/>
    <w:multiLevelType w:val="multilevel"/>
    <w:tmpl w:val="A1BE8A56"/>
    <w:lvl w:ilvl="0">
      <w:start w:val="1"/>
      <w:numFmt w:val="decimal"/>
      <w:suff w:val="space"/>
      <w:lvlText w:val="Art.%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0"/>
      </w:pPr>
      <w:rPr>
        <w:rFonts w:ascii="Times New Roman" w:hAnsi="Times New Roman" w:hint="default"/>
        <w:b/>
        <w:bCs w:val="0"/>
        <w:i w:val="0"/>
        <w:sz w:val="24"/>
      </w:rPr>
    </w:lvl>
    <w:lvl w:ilvl="3">
      <w:start w:val="1"/>
      <w:numFmt w:val="lowerLetter"/>
      <w:lvlText w:val="(%4)"/>
      <w:lvlJc w:val="right"/>
      <w:pPr>
        <w:ind w:left="864" w:hanging="144"/>
      </w:pPr>
      <w:rPr>
        <w:rFonts w:ascii="Times New Roman" w:hAnsi="Times New Roman" w:hint="default"/>
        <w:b/>
        <w:i w:val="0"/>
        <w:sz w:val="24"/>
      </w:rPr>
    </w:lvl>
    <w:lvl w:ilvl="4">
      <w:start w:val="1"/>
      <w:numFmt w:val="lowerLetter"/>
      <w:suff w:val="space"/>
      <w:lvlText w:val="%5)"/>
      <w:lvlJc w:val="left"/>
      <w:pPr>
        <w:ind w:left="0" w:firstLine="510"/>
      </w:pPr>
      <w:rPr>
        <w:rFonts w:hint="default"/>
        <w:b/>
        <w:bCs w:val="0"/>
      </w:rPr>
    </w:lvl>
    <w:lvl w:ilvl="5">
      <w:start w:val="1"/>
      <w:numFmt w:val="lowerLetter"/>
      <w:lvlText w:val="%6)"/>
      <w:lvlJc w:val="left"/>
      <w:pPr>
        <w:ind w:left="1152" w:hanging="432"/>
      </w:pPr>
      <w:rPr>
        <w:rFonts w:hint="default"/>
      </w:rPr>
    </w:lvl>
    <w:lvl w:ilvl="6">
      <w:start w:val="1"/>
      <w:numFmt w:val="lowerRoman"/>
      <w:suff w:val="space"/>
      <w:lvlText w:val="%7)"/>
      <w:lvlJc w:val="left"/>
      <w:pPr>
        <w:ind w:left="0" w:firstLine="680"/>
      </w:pPr>
      <w:rPr>
        <w:rFonts w:hint="default"/>
        <w:b/>
        <w:bCs/>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8" w15:restartNumberingAfterBreak="0">
    <w:nsid w:val="6E963C46"/>
    <w:multiLevelType w:val="multilevel"/>
    <w:tmpl w:val="A19C57D0"/>
    <w:lvl w:ilvl="0">
      <w:start w:val="1"/>
      <w:numFmt w:val="decimal"/>
      <w:suff w:val="space"/>
      <w:lvlText w:val="Art.%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0"/>
      </w:pPr>
      <w:rPr>
        <w:rFonts w:ascii="Times New Roman" w:hAnsi="Times New Roman" w:hint="default"/>
        <w:b/>
        <w:bCs w:val="0"/>
        <w:i w:val="0"/>
        <w:sz w:val="24"/>
      </w:rPr>
    </w:lvl>
    <w:lvl w:ilvl="3">
      <w:start w:val="1"/>
      <w:numFmt w:val="lowerLetter"/>
      <w:lvlText w:val="(%4)"/>
      <w:lvlJc w:val="right"/>
      <w:pPr>
        <w:ind w:left="864" w:hanging="144"/>
      </w:pPr>
      <w:rPr>
        <w:rFonts w:ascii="Times New Roman" w:hAnsi="Times New Roman" w:hint="default"/>
        <w:b/>
        <w:i w:val="0"/>
        <w:sz w:val="24"/>
      </w:rPr>
    </w:lvl>
    <w:lvl w:ilvl="4">
      <w:start w:val="1"/>
      <w:numFmt w:val="lowerLetter"/>
      <w:suff w:val="space"/>
      <w:lvlText w:val="%5)"/>
      <w:lvlJc w:val="left"/>
      <w:pPr>
        <w:ind w:left="0" w:firstLine="510"/>
      </w:pPr>
      <w:rPr>
        <w:rFonts w:hint="default"/>
        <w:b/>
        <w:bCs w:val="0"/>
      </w:rPr>
    </w:lvl>
    <w:lvl w:ilvl="5">
      <w:start w:val="1"/>
      <w:numFmt w:val="lowerLetter"/>
      <w:lvlText w:val="%6)"/>
      <w:lvlJc w:val="left"/>
      <w:pPr>
        <w:ind w:left="1152" w:hanging="432"/>
      </w:pPr>
      <w:rPr>
        <w:rFonts w:hint="default"/>
      </w:rPr>
    </w:lvl>
    <w:lvl w:ilvl="6">
      <w:start w:val="1"/>
      <w:numFmt w:val="lowerRoman"/>
      <w:suff w:val="space"/>
      <w:lvlText w:val="%7)"/>
      <w:lvlJc w:val="left"/>
      <w:pPr>
        <w:ind w:left="1296" w:hanging="288"/>
      </w:pPr>
      <w:rPr>
        <w:rFonts w:hint="default"/>
        <w:b/>
        <w:bCs/>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9" w15:restartNumberingAfterBreak="0">
    <w:nsid w:val="773926C9"/>
    <w:multiLevelType w:val="multilevel"/>
    <w:tmpl w:val="1AE6685A"/>
    <w:lvl w:ilvl="0">
      <w:start w:val="1"/>
      <w:numFmt w:val="decimal"/>
      <w:suff w:val="space"/>
      <w:lvlText w:val="Art.%1. - "/>
      <w:lvlJc w:val="left"/>
      <w:pPr>
        <w:ind w:left="0" w:firstLine="170"/>
      </w:pPr>
      <w:rPr>
        <w:rFonts w:ascii="Times New Roman" w:hAnsi="Times New Roman" w:hint="default"/>
        <w:b/>
        <w:i w:val="0"/>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0" w:firstLine="0"/>
      </w:pPr>
      <w:rPr>
        <w:rFonts w:ascii="Times New Roman" w:hAnsi="Times New Roman" w:hint="default"/>
        <w:b/>
        <w:bCs w:val="0"/>
        <w:i w:val="0"/>
        <w:sz w:val="24"/>
      </w:rPr>
    </w:lvl>
    <w:lvl w:ilvl="3">
      <w:start w:val="1"/>
      <w:numFmt w:val="lowerLetter"/>
      <w:lvlText w:val="(%4)"/>
      <w:lvlJc w:val="right"/>
      <w:pPr>
        <w:ind w:left="864" w:hanging="144"/>
      </w:pPr>
      <w:rPr>
        <w:rFonts w:ascii="Times New Roman" w:hAnsi="Times New Roman" w:hint="default"/>
        <w:b/>
        <w:i w:val="0"/>
        <w:sz w:val="24"/>
      </w:rPr>
    </w:lvl>
    <w:lvl w:ilvl="4">
      <w:start w:val="1"/>
      <w:numFmt w:val="lowerLetter"/>
      <w:suff w:val="space"/>
      <w:lvlText w:val="%5)"/>
      <w:lvlJc w:val="left"/>
      <w:pPr>
        <w:ind w:left="0" w:firstLine="510"/>
      </w:pPr>
      <w:rPr>
        <w:rFonts w:hint="default"/>
        <w:b/>
        <w:bCs w:val="0"/>
      </w:rPr>
    </w:lvl>
    <w:lvl w:ilvl="5">
      <w:start w:val="1"/>
      <w:numFmt w:val="lowerLetter"/>
      <w:lvlText w:val="%6)"/>
      <w:lvlJc w:val="left"/>
      <w:pPr>
        <w:ind w:left="1152" w:hanging="432"/>
      </w:pPr>
      <w:rPr>
        <w:rFonts w:hint="default"/>
      </w:rPr>
    </w:lvl>
    <w:lvl w:ilvl="6">
      <w:start w:val="1"/>
      <w:numFmt w:val="lowerRoman"/>
      <w:suff w:val="space"/>
      <w:lvlText w:val="%7)"/>
      <w:lvlJc w:val="left"/>
      <w:pPr>
        <w:ind w:left="1296" w:hanging="288"/>
      </w:pPr>
      <w:rPr>
        <w:rFonts w:hint="default"/>
        <w:b/>
        <w:bCs/>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0" w15:restartNumberingAfterBreak="0">
    <w:nsid w:val="7F8D0E24"/>
    <w:multiLevelType w:val="multilevel"/>
    <w:tmpl w:val="2976E67E"/>
    <w:lvl w:ilvl="0">
      <w:start w:val="1"/>
      <w:numFmt w:val="decimal"/>
      <w:suff w:val="space"/>
      <w:lvlText w:val="Art. %1. - "/>
      <w:lvlJc w:val="left"/>
      <w:pPr>
        <w:ind w:left="0" w:firstLine="170"/>
      </w:pPr>
      <w:rPr>
        <w:rFonts w:ascii="Times New Roman" w:hAnsi="Times New Roman" w:hint="default"/>
        <w:b/>
        <w:i w:val="0"/>
        <w:color w:val="auto"/>
        <w:sz w:val="24"/>
      </w:rPr>
    </w:lvl>
    <w:lvl w:ilvl="1">
      <w:start w:val="1"/>
      <w:numFmt w:val="decimalZero"/>
      <w:isLgl/>
      <w:lvlText w:val="Section %1.%2"/>
      <w:lvlJc w:val="left"/>
      <w:pPr>
        <w:ind w:left="0" w:firstLine="0"/>
      </w:pPr>
      <w:rPr>
        <w:rFonts w:hint="default"/>
      </w:rPr>
    </w:lvl>
    <w:lvl w:ilvl="2">
      <w:start w:val="2"/>
      <w:numFmt w:val="decimal"/>
      <w:suff w:val="space"/>
      <w:lvlText w:val="(%3)"/>
      <w:lvlJc w:val="left"/>
      <w:pPr>
        <w:ind w:left="227" w:firstLine="0"/>
      </w:pPr>
      <w:rPr>
        <w:rFonts w:ascii="Times New Roman" w:hAnsi="Times New Roman" w:hint="default"/>
        <w:b/>
        <w:bCs w:val="0"/>
        <w:i w:val="0"/>
        <w:sz w:val="24"/>
      </w:rPr>
    </w:lvl>
    <w:lvl w:ilvl="3">
      <w:start w:val="1"/>
      <w:numFmt w:val="lowerLetter"/>
      <w:lvlText w:val="%4)"/>
      <w:lvlJc w:val="left"/>
      <w:pPr>
        <w:ind w:left="0" w:firstLine="510"/>
      </w:pPr>
      <w:rPr>
        <w:rFonts w:ascii="Times New Roman" w:hAnsi="Times New Roman" w:hint="default"/>
        <w:b/>
        <w:i w:val="0"/>
        <w:sz w:val="24"/>
      </w:rPr>
    </w:lvl>
    <w:lvl w:ilvl="4">
      <w:start w:val="1"/>
      <w:numFmt w:val="lowerLetter"/>
      <w:suff w:val="space"/>
      <w:lvlText w:val="%5)"/>
      <w:lvlJc w:val="left"/>
      <w:pPr>
        <w:ind w:left="0" w:firstLine="510"/>
      </w:pPr>
      <w:rPr>
        <w:rFonts w:hint="default"/>
        <w:b/>
        <w:bCs w:val="0"/>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num w:numId="1">
    <w:abstractNumId w:val="4"/>
  </w:num>
  <w:num w:numId="2">
    <w:abstractNumId w:val="20"/>
  </w:num>
  <w:num w:numId="3">
    <w:abstractNumId w:val="2"/>
  </w:num>
  <w:num w:numId="4">
    <w:abstractNumId w:val="1"/>
  </w:num>
  <w:num w:numId="5">
    <w:abstractNumId w:val="14"/>
  </w:num>
  <w:num w:numId="6">
    <w:abstractNumId w:val="8"/>
  </w:num>
  <w:num w:numId="7">
    <w:abstractNumId w:val="9"/>
  </w:num>
  <w:num w:numId="8">
    <w:abstractNumId w:val="7"/>
  </w:num>
  <w:num w:numId="9">
    <w:abstractNumId w:val="5"/>
  </w:num>
  <w:num w:numId="10">
    <w:abstractNumId w:val="10"/>
  </w:num>
  <w:num w:numId="11">
    <w:abstractNumId w:val="0"/>
  </w:num>
  <w:num w:numId="12">
    <w:abstractNumId w:val="17"/>
  </w:num>
  <w:num w:numId="13">
    <w:abstractNumId w:val="15"/>
  </w:num>
  <w:num w:numId="14">
    <w:abstractNumId w:val="12"/>
  </w:num>
  <w:num w:numId="15">
    <w:abstractNumId w:val="18"/>
  </w:num>
  <w:num w:numId="16">
    <w:abstractNumId w:val="19"/>
  </w:num>
  <w:num w:numId="17">
    <w:abstractNumId w:val="6"/>
  </w:num>
  <w:num w:numId="18">
    <w:abstractNumId w:val="13"/>
  </w:num>
  <w:num w:numId="19">
    <w:abstractNumId w:val="3"/>
  </w:num>
  <w:num w:numId="20">
    <w:abstractNumId w:val="11"/>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02"/>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D69"/>
    <w:rsid w:val="00122680"/>
    <w:rsid w:val="00185D69"/>
    <w:rsid w:val="0021727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E6DA3"/>
  <w15:chartTrackingRefBased/>
  <w15:docId w15:val="{422AEA53-415B-4E90-868D-9DFFF0D2F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680"/>
    <w:rPr>
      <w:rFonts w:ascii="Times New Roman" w:hAnsi="Times New Roman"/>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185D69"/>
    <w:pPr>
      <w:tabs>
        <w:tab w:val="center" w:pos="4513"/>
        <w:tab w:val="right" w:pos="9026"/>
      </w:tabs>
      <w:spacing w:after="0" w:line="240" w:lineRule="auto"/>
    </w:pPr>
    <w:rPr>
      <w:rFonts w:eastAsia="Times New Roman" w:cs="Times New Roman"/>
      <w:sz w:val="20"/>
      <w:szCs w:val="20"/>
      <w:lang w:eastAsia="ro-RO"/>
    </w:rPr>
  </w:style>
  <w:style w:type="character" w:customStyle="1" w:styleId="SubsolCaracter">
    <w:name w:val="Subsol Caracter"/>
    <w:basedOn w:val="Fontdeparagrafimplicit"/>
    <w:link w:val="Subsol"/>
    <w:uiPriority w:val="99"/>
    <w:rsid w:val="00185D69"/>
    <w:rPr>
      <w:rFonts w:ascii="Times New Roman" w:eastAsia="Times New Roman" w:hAnsi="Times New Roman" w:cs="Times New Roman"/>
      <w:sz w:val="20"/>
      <w:szCs w:val="2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5829</Words>
  <Characters>33811</Characters>
  <Application>Microsoft Office Word</Application>
  <DocSecurity>0</DocSecurity>
  <Lines>281</Lines>
  <Paragraphs>79</Paragraphs>
  <ScaleCrop>false</ScaleCrop>
  <Company/>
  <LinksUpToDate>false</LinksUpToDate>
  <CharactersWithSpaces>39561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Traian Hulea</dc:creator>
  <cp:keywords/>
  <dc:description/>
  <cp:lastModifiedBy>Traian Hulea</cp:lastModifiedBy>
  <cp:revision>1</cp:revision>
  <dcterms:created xsi:type="dcterms:W3CDTF">2021-07-19T05:12:00Z</dcterms:created>
  <dcterms:modified xsi:type="dcterms:W3CDTF">2021-07-19T05:12:00Z</dcterms:modified>
</cp:coreProperties>
</file>